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r>
        <w:rPr>
          <w:rFonts w:ascii="PT Astra Serif" w:eastAsia="Times New Roman" w:hAnsi="PT Astra Serif" w:cs="Times New Roman"/>
          <w:b/>
          <w:noProof/>
          <w:sz w:val="28"/>
          <w:szCs w:val="28"/>
          <w:lang w:eastAsia="ru-RU"/>
        </w:rPr>
        <w:drawing>
          <wp:inline distT="0" distB="0" distL="0" distR="0">
            <wp:extent cx="5920740" cy="8001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eitNxX0sws.jpg"/>
                    <pic:cNvPicPr/>
                  </pic:nvPicPr>
                  <pic:blipFill rotWithShape="1">
                    <a:blip r:embed="rId5">
                      <a:extLst>
                        <a:ext uri="{28A0092B-C50C-407E-A947-70E740481C1C}">
                          <a14:useLocalDpi xmlns:a14="http://schemas.microsoft.com/office/drawing/2010/main" val="0"/>
                        </a:ext>
                      </a:extLst>
                    </a:blip>
                    <a:srcRect l="3268" b="1961"/>
                    <a:stretch/>
                  </pic:blipFill>
                  <pic:spPr bwMode="auto">
                    <a:xfrm>
                      <a:off x="0" y="0"/>
                      <a:ext cx="5920740" cy="8001000"/>
                    </a:xfrm>
                    <a:prstGeom prst="rect">
                      <a:avLst/>
                    </a:prstGeom>
                    <a:ln>
                      <a:noFill/>
                    </a:ln>
                    <a:extLst>
                      <a:ext uri="{53640926-AAD7-44D8-BBD7-CCE9431645EC}">
                        <a14:shadowObscured xmlns:a14="http://schemas.microsoft.com/office/drawing/2010/main"/>
                      </a:ext>
                    </a:extLst>
                  </pic:spPr>
                </pic:pic>
              </a:graphicData>
            </a:graphic>
          </wp:inline>
        </w:drawing>
      </w:r>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bookmarkStart w:id="0" w:name="_GoBack"/>
      <w:bookmarkEnd w:id="0"/>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Default="00880A17" w:rsidP="00880A17">
      <w:pPr>
        <w:spacing w:after="0" w:line="276" w:lineRule="auto"/>
        <w:jc w:val="both"/>
        <w:rPr>
          <w:rFonts w:ascii="PT Astra Serif" w:eastAsia="Times New Roman" w:hAnsi="PT Astra Serif" w:cs="Times New Roman"/>
          <w:b/>
          <w:sz w:val="28"/>
          <w:szCs w:val="28"/>
          <w:lang w:eastAsia="ru-RU"/>
        </w:rPr>
      </w:pPr>
    </w:p>
    <w:p w:rsidR="00880A17" w:rsidRPr="00880A17" w:rsidRDefault="00880A17" w:rsidP="00880A17">
      <w:pPr>
        <w:spacing w:after="0" w:line="276" w:lineRule="auto"/>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Содержание</w:t>
      </w:r>
    </w:p>
    <w:p w:rsidR="00880A17" w:rsidRPr="00880A17" w:rsidRDefault="00880A17" w:rsidP="00880A17">
      <w:pPr>
        <w:spacing w:after="0" w:line="276" w:lineRule="auto"/>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 </w:t>
      </w: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Цели и задачи внедрения антикоррупционной политики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Используемые в политике понятия и определения</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Основные принципы антикоррупционной деятельности организации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Область применения политики и круг лиц, попадающих под ее действие</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Определение должностных лиц организации, ответственных за реализацию антикоррупционной политики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Установление перечня реализуемых организацией антикоррупционных мероприятий, стандартов и процедур и порядок их выполнения (применения)</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Ответственность сотрудников за несоблюдение требований антикоррупционной политики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Порядок пересмотра и внесения изменений в антикоррупционную политику организации</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spacing w:after="200" w:line="360" w:lineRule="auto"/>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br w:type="page"/>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lastRenderedPageBreak/>
        <w:t xml:space="preserve">Цели и </w:t>
      </w:r>
      <w:proofErr w:type="gramStart"/>
      <w:r w:rsidRPr="00880A17">
        <w:rPr>
          <w:rFonts w:ascii="PT Astra Serif" w:eastAsia="Times New Roman" w:hAnsi="PT Astra Serif" w:cs="Times New Roman"/>
          <w:b/>
          <w:sz w:val="28"/>
          <w:szCs w:val="28"/>
          <w:lang w:eastAsia="ru-RU"/>
        </w:rPr>
        <w:t>задачи  внедрения</w:t>
      </w:r>
      <w:proofErr w:type="gramEnd"/>
      <w:r w:rsidRPr="00880A17">
        <w:rPr>
          <w:rFonts w:ascii="PT Astra Serif" w:eastAsia="Times New Roman" w:hAnsi="PT Astra Serif" w:cs="Times New Roman"/>
          <w:b/>
          <w:sz w:val="28"/>
          <w:szCs w:val="28"/>
          <w:lang w:eastAsia="ru-RU"/>
        </w:rPr>
        <w:t xml:space="preserve"> антикоррупционной политики</w:t>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в МБДОУ № 168</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         Антикоррупционная </w:t>
      </w:r>
      <w:proofErr w:type="gramStart"/>
      <w:r w:rsidRPr="00880A17">
        <w:rPr>
          <w:rFonts w:ascii="PT Astra Serif" w:eastAsia="Times New Roman" w:hAnsi="PT Astra Serif" w:cs="Times New Roman"/>
          <w:sz w:val="28"/>
          <w:szCs w:val="28"/>
          <w:lang w:eastAsia="ru-RU"/>
        </w:rPr>
        <w:t>политика  в</w:t>
      </w:r>
      <w:proofErr w:type="gramEnd"/>
      <w:r w:rsidRPr="00880A17">
        <w:rPr>
          <w:rFonts w:ascii="PT Astra Serif" w:eastAsia="Times New Roman" w:hAnsi="PT Astra Serif" w:cs="Times New Roman"/>
          <w:sz w:val="28"/>
          <w:szCs w:val="28"/>
          <w:lang w:eastAsia="ru-RU"/>
        </w:rPr>
        <w:t xml:space="preserve"> муниципальном бюджетном дошкольном образовательном учреждении детский сад №168 (далее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880A17">
        <w:rPr>
          <w:rFonts w:ascii="PT Astra Serif" w:eastAsia="Times New Roman" w:hAnsi="PT Astra Serif" w:cs="Times New Roman"/>
          <w:sz w:val="28"/>
          <w:szCs w:val="28"/>
          <w:lang w:eastAsia="ru-RU"/>
        </w:rPr>
        <w:t>регулирующими  антикоррупционную</w:t>
      </w:r>
      <w:proofErr w:type="gramEnd"/>
      <w:r w:rsidRPr="00880A17">
        <w:rPr>
          <w:rFonts w:ascii="PT Astra Serif" w:eastAsia="Times New Roman" w:hAnsi="PT Astra Serif" w:cs="Times New Roman"/>
          <w:sz w:val="28"/>
          <w:szCs w:val="28"/>
          <w:lang w:eastAsia="ru-RU"/>
        </w:rPr>
        <w:t xml:space="preserve"> политику образовательного учреждения, являются также Федеральный закон Российской Федерации от 29 декабря 2012 г. N 273-ФЗ "Об образовании в Российской Федерации", Федеральный закон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В соответствии со </w:t>
      </w:r>
      <w:proofErr w:type="gramStart"/>
      <w:r w:rsidRPr="00880A17">
        <w:rPr>
          <w:rFonts w:ascii="PT Astra Serif" w:eastAsia="Times New Roman" w:hAnsi="PT Astra Serif" w:cs="Times New Roman"/>
          <w:sz w:val="28"/>
          <w:szCs w:val="28"/>
          <w:lang w:eastAsia="ru-RU"/>
        </w:rPr>
        <w:t>ст.13.3  Федерального</w:t>
      </w:r>
      <w:proofErr w:type="gramEnd"/>
      <w:r w:rsidRPr="00880A17">
        <w:rPr>
          <w:rFonts w:ascii="PT Astra Serif" w:eastAsia="Times New Roman" w:hAnsi="PT Astra Serif" w:cs="Times New Roman"/>
          <w:sz w:val="28"/>
          <w:szCs w:val="28"/>
          <w:lang w:eastAsia="ru-RU"/>
        </w:rPr>
        <w:t xml:space="preserve"> закона № 273-ФЗ меры по предупреждению коррупции, принимаемые в организации, включают:</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1)определение</w:t>
      </w:r>
      <w:proofErr w:type="gramEnd"/>
      <w:r w:rsidRPr="00880A17">
        <w:rPr>
          <w:rFonts w:ascii="PT Astra Serif" w:eastAsia="Times New Roman" w:hAnsi="PT Astra Serif" w:cs="Times New Roman"/>
          <w:sz w:val="28"/>
          <w:szCs w:val="28"/>
          <w:lang w:eastAsia="ru-RU"/>
        </w:rPr>
        <w:t xml:space="preserve"> подразделений или должностных лиц, ответственных за профилактику коррупционных и иных правонарушений;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2)сотрудничество</w:t>
      </w:r>
      <w:proofErr w:type="gramEnd"/>
      <w:r w:rsidRPr="00880A17">
        <w:rPr>
          <w:rFonts w:ascii="PT Astra Serif" w:eastAsia="Times New Roman" w:hAnsi="PT Astra Serif" w:cs="Times New Roman"/>
          <w:sz w:val="28"/>
          <w:szCs w:val="28"/>
          <w:lang w:eastAsia="ru-RU"/>
        </w:rPr>
        <w:t xml:space="preserve"> организации с правоохранительными органами;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3)разработку</w:t>
      </w:r>
      <w:proofErr w:type="gramEnd"/>
      <w:r w:rsidRPr="00880A17">
        <w:rPr>
          <w:rFonts w:ascii="PT Astra Serif" w:eastAsia="Times New Roman" w:hAnsi="PT Astra Serif" w:cs="Times New Roman"/>
          <w:sz w:val="28"/>
          <w:szCs w:val="28"/>
          <w:lang w:eastAsia="ru-RU"/>
        </w:rPr>
        <w:t xml:space="preserve"> и внедрение в практику стандартов и процедур, направленных на обеспечение добросовестной работы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4)принятие</w:t>
      </w:r>
      <w:proofErr w:type="gramEnd"/>
      <w:r w:rsidRPr="00880A17">
        <w:rPr>
          <w:rFonts w:ascii="PT Astra Serif" w:eastAsia="Times New Roman" w:hAnsi="PT Astra Serif" w:cs="Times New Roman"/>
          <w:sz w:val="28"/>
          <w:szCs w:val="28"/>
          <w:lang w:eastAsia="ru-RU"/>
        </w:rPr>
        <w:t xml:space="preserve"> кодекса этики и служебного поведения работников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5)предотвращение</w:t>
      </w:r>
      <w:proofErr w:type="gramEnd"/>
      <w:r w:rsidRPr="00880A17">
        <w:rPr>
          <w:rFonts w:ascii="PT Astra Serif" w:eastAsia="Times New Roman" w:hAnsi="PT Astra Serif" w:cs="Times New Roman"/>
          <w:sz w:val="28"/>
          <w:szCs w:val="28"/>
          <w:lang w:eastAsia="ru-RU"/>
        </w:rPr>
        <w:t xml:space="preserve"> и урегулирование конфликта интересов;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6)недопущение</w:t>
      </w:r>
      <w:proofErr w:type="gramEnd"/>
      <w:r w:rsidRPr="00880A17">
        <w:rPr>
          <w:rFonts w:ascii="PT Astra Serif" w:eastAsia="Times New Roman" w:hAnsi="PT Astra Serif" w:cs="Times New Roman"/>
          <w:sz w:val="28"/>
          <w:szCs w:val="28"/>
          <w:lang w:eastAsia="ru-RU"/>
        </w:rPr>
        <w:t xml:space="preserve"> составления неофициальной отчетности и использования поддельных документов.</w:t>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Используемые в политике понятия и определения</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Коррупция –</w:t>
      </w:r>
      <w:r w:rsidRPr="00880A17">
        <w:rPr>
          <w:rFonts w:ascii="PT Astra Serif" w:eastAsia="Times New Roman" w:hAnsi="PT Astra Serif" w:cs="Times New Roman"/>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w:t>
      </w:r>
      <w:r w:rsidRPr="00880A17">
        <w:rPr>
          <w:rFonts w:ascii="PT Astra Serif" w:eastAsia="Times New Roman" w:hAnsi="PT Astra Serif" w:cs="Times New Roman"/>
          <w:sz w:val="28"/>
          <w:szCs w:val="28"/>
          <w:lang w:eastAsia="ru-RU"/>
        </w:rPr>
        <w:lastRenderedPageBreak/>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Противодействие коррупции</w:t>
      </w:r>
      <w:r w:rsidRPr="00880A17">
        <w:rPr>
          <w:rFonts w:ascii="PT Astra Serif" w:eastAsia="Times New Roman" w:hAnsi="PT Astra Serif"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 по минимизации и (или) ликвидации последствий коррупционных правонарушений.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 xml:space="preserve">Организация </w:t>
      </w:r>
      <w:r w:rsidRPr="00880A17">
        <w:rPr>
          <w:rFonts w:ascii="PT Astra Serif" w:eastAsia="Times New Roman" w:hAnsi="PT Astra Serif" w:cs="Times New Roman"/>
          <w:sz w:val="28"/>
          <w:szCs w:val="28"/>
          <w:lang w:eastAsia="ru-RU"/>
        </w:rPr>
        <w:t>– юридическое лицо независимо от формы собственности, организационно - правовой формы и отраслевой принадлежности.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Контрагент</w:t>
      </w:r>
      <w:r w:rsidRPr="00880A17">
        <w:rPr>
          <w:rFonts w:ascii="PT Astra Serif" w:eastAsia="Times New Roman" w:hAnsi="PT Astra Serif" w:cs="Times New Roman"/>
          <w:sz w:val="28"/>
          <w:szCs w:val="28"/>
          <w:lang w:eastAsia="ru-RU"/>
        </w:rPr>
        <w:t xml:space="preserve"> – любое российское или иностранное </w:t>
      </w:r>
      <w:proofErr w:type="gramStart"/>
      <w:r w:rsidRPr="00880A17">
        <w:rPr>
          <w:rFonts w:ascii="PT Astra Serif" w:eastAsia="Times New Roman" w:hAnsi="PT Astra Serif" w:cs="Times New Roman"/>
          <w:sz w:val="28"/>
          <w:szCs w:val="28"/>
          <w:lang w:eastAsia="ru-RU"/>
        </w:rPr>
        <w:t>юридическое</w:t>
      </w:r>
      <w:proofErr w:type="gramEnd"/>
      <w:r w:rsidRPr="00880A17">
        <w:rPr>
          <w:rFonts w:ascii="PT Astra Serif" w:eastAsia="Times New Roman" w:hAnsi="PT Astra Serif" w:cs="Times New Roman"/>
          <w:sz w:val="28"/>
          <w:szCs w:val="28"/>
          <w:lang w:eastAsia="ru-RU"/>
        </w:rPr>
        <w:t xml:space="preserve"> или физическое лицо, с которым организация вступает в договорные отношения, за исключением трудовых отношений.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Взятка</w:t>
      </w:r>
      <w:r w:rsidRPr="00880A17">
        <w:rPr>
          <w:rFonts w:ascii="PT Astra Serif" w:eastAsia="Times New Roman" w:hAnsi="PT Astra Serif" w:cs="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w:t>
      </w:r>
      <w:r w:rsidRPr="00880A17">
        <w:rPr>
          <w:rFonts w:ascii="PT Astra Serif" w:eastAsia="Times New Roman" w:hAnsi="PT Astra Serif" w:cs="Times New Roman"/>
          <w:sz w:val="28"/>
          <w:szCs w:val="28"/>
          <w:lang w:eastAsia="ru-RU"/>
        </w:rPr>
        <w:lastRenderedPageBreak/>
        <w:t>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Коммерческий подкуп</w:t>
      </w:r>
      <w:r w:rsidRPr="00880A17">
        <w:rPr>
          <w:rFonts w:ascii="PT Astra Serif" w:eastAsia="Times New Roman" w:hAnsi="PT Astra Serif"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Конфликт интересов</w:t>
      </w:r>
      <w:r w:rsidRPr="00880A17">
        <w:rPr>
          <w:rFonts w:ascii="PT Astra Serif" w:eastAsia="Times New Roman" w:hAnsi="PT Astra Serif" w:cs="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Личная заинтересованность работника (представителя организации)</w:t>
      </w:r>
      <w:r w:rsidRPr="00880A17">
        <w:rPr>
          <w:rFonts w:ascii="PT Astra Serif" w:eastAsia="Times New Roman" w:hAnsi="PT Astra Serif" w:cs="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Основные принципы </w:t>
      </w:r>
      <w:proofErr w:type="gramStart"/>
      <w:r w:rsidRPr="00880A17">
        <w:rPr>
          <w:rFonts w:ascii="PT Astra Serif" w:eastAsia="Times New Roman" w:hAnsi="PT Astra Serif" w:cs="Times New Roman"/>
          <w:b/>
          <w:sz w:val="28"/>
          <w:szCs w:val="28"/>
          <w:lang w:eastAsia="ru-RU"/>
        </w:rPr>
        <w:t>антикоррупционной  деятельности</w:t>
      </w:r>
      <w:proofErr w:type="gramEnd"/>
      <w:r w:rsidRPr="00880A17">
        <w:rPr>
          <w:rFonts w:ascii="PT Astra Serif" w:eastAsia="Times New Roman" w:hAnsi="PT Astra Serif" w:cs="Times New Roman"/>
          <w:b/>
          <w:sz w:val="28"/>
          <w:szCs w:val="28"/>
          <w:lang w:eastAsia="ru-RU"/>
        </w:rPr>
        <w:t xml:space="preserve">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b/>
          <w:i/>
          <w:sz w:val="28"/>
          <w:szCs w:val="28"/>
          <w:lang w:eastAsia="ru-RU"/>
        </w:rPr>
      </w:pPr>
      <w:r w:rsidRPr="00880A17">
        <w:rPr>
          <w:rFonts w:ascii="PT Astra Serif" w:eastAsia="Times New Roman" w:hAnsi="PT Astra Serif" w:cs="Times New Roman"/>
          <w:b/>
          <w:i/>
          <w:sz w:val="28"/>
          <w:szCs w:val="28"/>
          <w:lang w:eastAsia="ru-RU"/>
        </w:rPr>
        <w:t>Системы мер противодействия коррупции в лицее основываться на следующих ключевых принципах:</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1.Принцип соответствия политики организации действующему законодательству и общепринятым нормам.</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2.Принцип личного примера руководства.</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3.Принцип вовлеченности работников.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4.Принцип соразмерности антикоррупционных процедур риску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5.Принцип </w:t>
      </w:r>
      <w:proofErr w:type="gramStart"/>
      <w:r w:rsidRPr="00880A17">
        <w:rPr>
          <w:rFonts w:ascii="PT Astra Serif" w:eastAsia="Times New Roman" w:hAnsi="PT Astra Serif" w:cs="Times New Roman"/>
          <w:b/>
          <w:sz w:val="28"/>
          <w:szCs w:val="28"/>
          <w:lang w:eastAsia="ru-RU"/>
        </w:rPr>
        <w:t>эффективности  антикоррупционных</w:t>
      </w:r>
      <w:proofErr w:type="gramEnd"/>
      <w:r w:rsidRPr="00880A17">
        <w:rPr>
          <w:rFonts w:ascii="PT Astra Serif" w:eastAsia="Times New Roman" w:hAnsi="PT Astra Serif" w:cs="Times New Roman"/>
          <w:b/>
          <w:sz w:val="28"/>
          <w:szCs w:val="28"/>
          <w:lang w:eastAsia="ru-RU"/>
        </w:rPr>
        <w:t xml:space="preserve"> процедур.</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6.Принцип ответственности и неотвратимости наказания.</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7.Принцип открытости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lastRenderedPageBreak/>
        <w:t>8.Принцип постоянного контроля и регулярного мониторинга.</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80A17" w:rsidRPr="00880A17" w:rsidRDefault="00880A17" w:rsidP="00880A17">
      <w:pPr>
        <w:spacing w:after="0" w:line="276"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Область применения политики и круг лиц, попадающих под ее действие</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Основным кругом лиц, попадающих под действие политики, являются работники организации, находящиеся в трудовых отношениях, вне зависимости от занимаемой должности и выполняемых функций. Политика распространяется и на лица, предоставляющие </w:t>
      </w:r>
      <w:proofErr w:type="gramStart"/>
      <w:r w:rsidRPr="00880A17">
        <w:rPr>
          <w:rFonts w:ascii="PT Astra Serif" w:eastAsia="Times New Roman" w:hAnsi="PT Astra Serif" w:cs="Times New Roman"/>
          <w:sz w:val="28"/>
          <w:szCs w:val="28"/>
          <w:lang w:eastAsia="ru-RU"/>
        </w:rPr>
        <w:t>услуги  образовательному</w:t>
      </w:r>
      <w:proofErr w:type="gramEnd"/>
      <w:r w:rsidRPr="00880A17">
        <w:rPr>
          <w:rFonts w:ascii="PT Astra Serif" w:eastAsia="Times New Roman" w:hAnsi="PT Astra Serif" w:cs="Times New Roman"/>
          <w:sz w:val="28"/>
          <w:szCs w:val="28"/>
          <w:lang w:eastAsia="ru-RU"/>
        </w:rPr>
        <w:t xml:space="preserve"> учреждению на основе гражданско-правовых договоров.  В этом случае соответствующие положения включаются в текст договоров.</w:t>
      </w:r>
    </w:p>
    <w:p w:rsidR="00880A17" w:rsidRPr="00880A17" w:rsidRDefault="00880A17" w:rsidP="00880A17">
      <w:pPr>
        <w:spacing w:after="0" w:line="360" w:lineRule="auto"/>
        <w:ind w:firstLine="851"/>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Определение должностных лиц школы, ответственных </w:t>
      </w:r>
    </w:p>
    <w:p w:rsidR="00880A17" w:rsidRPr="00880A17" w:rsidRDefault="00880A17" w:rsidP="00880A17">
      <w:pPr>
        <w:spacing w:after="0" w:line="360" w:lineRule="auto"/>
        <w:ind w:firstLine="851"/>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за реализацию </w:t>
      </w:r>
      <w:proofErr w:type="gramStart"/>
      <w:r w:rsidRPr="00880A17">
        <w:rPr>
          <w:rFonts w:ascii="PT Astra Serif" w:eastAsia="Times New Roman" w:hAnsi="PT Astra Serif" w:cs="Times New Roman"/>
          <w:b/>
          <w:sz w:val="28"/>
          <w:szCs w:val="28"/>
          <w:lang w:eastAsia="ru-RU"/>
        </w:rPr>
        <w:t>антикоррупционной  политики</w:t>
      </w:r>
      <w:proofErr w:type="gramEnd"/>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В </w:t>
      </w:r>
      <w:proofErr w:type="gramStart"/>
      <w:r w:rsidRPr="00880A17">
        <w:rPr>
          <w:rFonts w:ascii="PT Astra Serif" w:eastAsia="Times New Roman" w:hAnsi="PT Astra Serif" w:cs="Times New Roman"/>
          <w:sz w:val="28"/>
          <w:szCs w:val="28"/>
          <w:lang w:eastAsia="ru-RU"/>
        </w:rPr>
        <w:t>организации  ответственным</w:t>
      </w:r>
      <w:proofErr w:type="gramEnd"/>
      <w:r w:rsidRPr="00880A17">
        <w:rPr>
          <w:rFonts w:ascii="PT Astra Serif" w:eastAsia="Times New Roman" w:hAnsi="PT Astra Serif" w:cs="Times New Roman"/>
          <w:sz w:val="28"/>
          <w:szCs w:val="28"/>
          <w:lang w:eastAsia="ru-RU"/>
        </w:rPr>
        <w:t xml:space="preserve">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sidRPr="00880A17">
        <w:rPr>
          <w:rFonts w:ascii="PT Astra Serif" w:eastAsia="Times New Roman" w:hAnsi="PT Astra Serif" w:cs="Times New Roman"/>
          <w:b/>
          <w:sz w:val="28"/>
          <w:szCs w:val="28"/>
          <w:lang w:eastAsia="ru-RU"/>
        </w:rPr>
        <w:t>заведующая.</w:t>
      </w:r>
      <w:r w:rsidRPr="00880A17">
        <w:rPr>
          <w:rFonts w:ascii="PT Astra Serif" w:eastAsia="Times New Roman" w:hAnsi="PT Astra Serif" w:cs="Times New Roman"/>
          <w:sz w:val="28"/>
          <w:szCs w:val="28"/>
          <w:lang w:eastAsia="ru-RU"/>
        </w:rPr>
        <w:t xml:space="preserve">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Задачи, функции и полномочия заведующей в сфере противодействия коррупции определены его </w:t>
      </w:r>
      <w:r w:rsidRPr="00880A17">
        <w:rPr>
          <w:rFonts w:ascii="PT Astra Serif" w:eastAsia="Times New Roman" w:hAnsi="PT Astra Serif" w:cs="Times New Roman"/>
          <w:b/>
          <w:sz w:val="28"/>
          <w:szCs w:val="28"/>
          <w:lang w:eastAsia="ru-RU"/>
        </w:rPr>
        <w:t>Должностной инструкцией</w:t>
      </w:r>
      <w:r w:rsidRPr="00880A17">
        <w:rPr>
          <w:rFonts w:ascii="PT Astra Serif" w:eastAsia="Times New Roman" w:hAnsi="PT Astra Serif" w:cs="Times New Roman"/>
          <w:sz w:val="28"/>
          <w:szCs w:val="28"/>
          <w:lang w:eastAsia="ru-RU"/>
        </w:rPr>
        <w:t xml:space="preserve">. </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Эти </w:t>
      </w:r>
      <w:proofErr w:type="gramStart"/>
      <w:r w:rsidRPr="00880A17">
        <w:rPr>
          <w:rFonts w:ascii="PT Astra Serif" w:eastAsia="Times New Roman" w:hAnsi="PT Astra Serif" w:cs="Times New Roman"/>
          <w:b/>
          <w:sz w:val="28"/>
          <w:szCs w:val="28"/>
          <w:lang w:eastAsia="ru-RU"/>
        </w:rPr>
        <w:t>обязанности  включают</w:t>
      </w:r>
      <w:proofErr w:type="gramEnd"/>
      <w:r w:rsidRPr="00880A17">
        <w:rPr>
          <w:rFonts w:ascii="PT Astra Serif" w:eastAsia="Times New Roman" w:hAnsi="PT Astra Serif" w:cs="Times New Roman"/>
          <w:b/>
          <w:sz w:val="28"/>
          <w:szCs w:val="28"/>
          <w:lang w:eastAsia="ru-RU"/>
        </w:rPr>
        <w:t xml:space="preserve"> в частности:</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proofErr w:type="gramStart"/>
      <w:r w:rsidRPr="00880A17">
        <w:rPr>
          <w:rFonts w:ascii="PT Astra Serif" w:eastAsia="Times New Roman" w:hAnsi="PT Astra Serif" w:cs="Times New Roman"/>
          <w:sz w:val="28"/>
          <w:szCs w:val="28"/>
          <w:lang w:eastAsia="ru-RU"/>
        </w:rPr>
        <w:t>разработку  локальных</w:t>
      </w:r>
      <w:proofErr w:type="gramEnd"/>
      <w:r w:rsidRPr="00880A17">
        <w:rPr>
          <w:rFonts w:ascii="PT Astra Serif" w:eastAsia="Times New Roman" w:hAnsi="PT Astra Serif" w:cs="Times New Roman"/>
          <w:sz w:val="28"/>
          <w:szCs w:val="28"/>
          <w:lang w:eastAsia="ru-RU"/>
        </w:rPr>
        <w:t xml:space="preserve">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организация проведения оценки коррупционных рисков;</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организация заполнения и рассмотрения деклараций о конфликте интересов;</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организация обучающих мероприятий по вопросам профилактики и противодействия коррупции и индивидуального консультирования работников;</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80A17" w:rsidRPr="00880A17" w:rsidRDefault="00880A17" w:rsidP="00880A17">
      <w:pPr>
        <w:numPr>
          <w:ilvl w:val="0"/>
          <w:numId w:val="2"/>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проведение оценки результатов антикоррупционной работы и подготовка соответствующих отчетных материалов Учредителю.</w:t>
      </w:r>
    </w:p>
    <w:p w:rsidR="00880A17" w:rsidRPr="00880A17" w:rsidRDefault="00880A17" w:rsidP="00880A17">
      <w:pPr>
        <w:spacing w:after="0" w:line="360" w:lineRule="auto"/>
        <w:ind w:firstLine="567"/>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 Обязанности работников организации в связи с предупреждением и противодействием коррупции являются общими для всех сотрудников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Общими обязанностями работников в связи с предупреждением и противодействием коррупции является следующее:</w:t>
      </w:r>
    </w:p>
    <w:p w:rsidR="00880A17" w:rsidRPr="00880A17" w:rsidRDefault="00880A17" w:rsidP="00880A17">
      <w:pPr>
        <w:numPr>
          <w:ilvl w:val="0"/>
          <w:numId w:val="3"/>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воздерживаться от совершения и (или) участия в совершении коррупционных правонарушений в интересах или от имени организации;</w:t>
      </w:r>
    </w:p>
    <w:p w:rsidR="00880A17" w:rsidRPr="00880A17" w:rsidRDefault="00880A17" w:rsidP="00880A17">
      <w:pPr>
        <w:numPr>
          <w:ilvl w:val="0"/>
          <w:numId w:val="3"/>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80A17" w:rsidRPr="00880A17" w:rsidRDefault="00880A17" w:rsidP="00880A17">
      <w:pPr>
        <w:numPr>
          <w:ilvl w:val="0"/>
          <w:numId w:val="3"/>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незамедлительно информировать заведующую, руководство организации о случаях склонения работника к совершению коррупционных правонарушений;</w:t>
      </w:r>
    </w:p>
    <w:p w:rsidR="00880A17" w:rsidRPr="00880A17" w:rsidRDefault="00880A17" w:rsidP="00880A17">
      <w:pPr>
        <w:numPr>
          <w:ilvl w:val="0"/>
          <w:numId w:val="3"/>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незамедлительно информировать непосредственного </w:t>
      </w:r>
      <w:proofErr w:type="gramStart"/>
      <w:r w:rsidRPr="00880A17">
        <w:rPr>
          <w:rFonts w:ascii="PT Astra Serif" w:eastAsia="Times New Roman" w:hAnsi="PT Astra Serif" w:cs="Times New Roman"/>
          <w:sz w:val="28"/>
          <w:szCs w:val="28"/>
          <w:lang w:eastAsia="ru-RU"/>
        </w:rPr>
        <w:t xml:space="preserve">начальника,   </w:t>
      </w:r>
      <w:proofErr w:type="gramEnd"/>
      <w:r w:rsidRPr="00880A17">
        <w:rPr>
          <w:rFonts w:ascii="PT Astra Serif" w:eastAsia="Times New Roman" w:hAnsi="PT Astra Serif" w:cs="Times New Roman"/>
          <w:sz w:val="28"/>
          <w:szCs w:val="28"/>
          <w:lang w:eastAsia="ru-RU"/>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880A17" w:rsidRPr="00880A17" w:rsidRDefault="00880A17" w:rsidP="00880A17">
      <w:pPr>
        <w:numPr>
          <w:ilvl w:val="0"/>
          <w:numId w:val="3"/>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w:t>
      </w:r>
      <w:proofErr w:type="gramStart"/>
      <w:r w:rsidRPr="00880A17">
        <w:rPr>
          <w:rFonts w:ascii="PT Astra Serif" w:eastAsia="Times New Roman" w:hAnsi="PT Astra Serif" w:cs="Times New Roman"/>
          <w:sz w:val="28"/>
          <w:szCs w:val="28"/>
          <w:lang w:eastAsia="ru-RU"/>
        </w:rPr>
        <w:t>могут  включаться</w:t>
      </w:r>
      <w:proofErr w:type="gramEnd"/>
      <w:r w:rsidRPr="00880A17">
        <w:rPr>
          <w:rFonts w:ascii="PT Astra Serif" w:eastAsia="Times New Roman" w:hAnsi="PT Astra Serif" w:cs="Times New Roman"/>
          <w:sz w:val="28"/>
          <w:szCs w:val="28"/>
          <w:lang w:eastAsia="ru-RU"/>
        </w:rPr>
        <w:t xml:space="preserve"> права и обязанности работника и работодателя, установленные  данным локальным нормативным актом - «Антикоррупционная политика».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880A17" w:rsidRPr="00880A17" w:rsidRDefault="00880A17" w:rsidP="00880A17">
      <w:pPr>
        <w:spacing w:after="0" w:line="276"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Установление перечня реализуемых образовательным </w:t>
      </w:r>
      <w:proofErr w:type="gramStart"/>
      <w:r w:rsidRPr="00880A17">
        <w:rPr>
          <w:rFonts w:ascii="PT Astra Serif" w:eastAsia="Times New Roman" w:hAnsi="PT Astra Serif" w:cs="Times New Roman"/>
          <w:b/>
          <w:sz w:val="28"/>
          <w:szCs w:val="28"/>
          <w:lang w:eastAsia="ru-RU"/>
        </w:rPr>
        <w:t>учреждением  антикоррупционных</w:t>
      </w:r>
      <w:proofErr w:type="gramEnd"/>
      <w:r w:rsidRPr="00880A17">
        <w:rPr>
          <w:rFonts w:ascii="PT Astra Serif" w:eastAsia="Times New Roman" w:hAnsi="PT Astra Serif" w:cs="Times New Roman"/>
          <w:b/>
          <w:sz w:val="28"/>
          <w:szCs w:val="28"/>
          <w:lang w:eastAsia="ru-RU"/>
        </w:rPr>
        <w:t xml:space="preserve"> мероприятий, </w:t>
      </w:r>
    </w:p>
    <w:p w:rsidR="00880A17" w:rsidRPr="00880A17" w:rsidRDefault="00880A17" w:rsidP="00880A17">
      <w:pPr>
        <w:spacing w:after="0" w:line="276"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стандартов и процедур </w:t>
      </w:r>
      <w:proofErr w:type="gramStart"/>
      <w:r w:rsidRPr="00880A17">
        <w:rPr>
          <w:rFonts w:ascii="PT Astra Serif" w:eastAsia="Times New Roman" w:hAnsi="PT Astra Serif" w:cs="Times New Roman"/>
          <w:b/>
          <w:sz w:val="28"/>
          <w:szCs w:val="28"/>
          <w:lang w:eastAsia="ru-RU"/>
        </w:rPr>
        <w:t>и  порядок</w:t>
      </w:r>
      <w:proofErr w:type="gramEnd"/>
      <w:r w:rsidRPr="00880A17">
        <w:rPr>
          <w:rFonts w:ascii="PT Astra Serif" w:eastAsia="Times New Roman" w:hAnsi="PT Astra Serif" w:cs="Times New Roman"/>
          <w:b/>
          <w:sz w:val="28"/>
          <w:szCs w:val="28"/>
          <w:lang w:eastAsia="ru-RU"/>
        </w:rPr>
        <w:t xml:space="preserve"> их выполнения (применения)</w:t>
      </w:r>
    </w:p>
    <w:tbl>
      <w:tblPr>
        <w:tblStyle w:val="1"/>
        <w:tblW w:w="10598" w:type="dxa"/>
        <w:tblLayout w:type="fixed"/>
        <w:tblLook w:val="04A0" w:firstRow="1" w:lastRow="0" w:firstColumn="1" w:lastColumn="0" w:noHBand="0" w:noVBand="1"/>
      </w:tblPr>
      <w:tblGrid>
        <w:gridCol w:w="458"/>
        <w:gridCol w:w="2060"/>
        <w:gridCol w:w="3969"/>
        <w:gridCol w:w="1843"/>
        <w:gridCol w:w="2268"/>
      </w:tblGrid>
      <w:tr w:rsidR="00880A17" w:rsidRPr="00880A17" w:rsidTr="003A6EF6">
        <w:tc>
          <w:tcPr>
            <w:tcW w:w="458" w:type="dxa"/>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sz w:val="28"/>
                <w:szCs w:val="28"/>
              </w:rPr>
              <w:t xml:space="preserve"> </w:t>
            </w:r>
            <w:r w:rsidRPr="00880A17">
              <w:rPr>
                <w:rFonts w:ascii="PT Astra Serif" w:hAnsi="PT Astra Serif" w:cs="Times New Roman"/>
                <w:b/>
                <w:sz w:val="24"/>
                <w:szCs w:val="24"/>
              </w:rPr>
              <w:t>№</w:t>
            </w:r>
          </w:p>
        </w:tc>
        <w:tc>
          <w:tcPr>
            <w:tcW w:w="2060" w:type="dxa"/>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Направление</w:t>
            </w:r>
          </w:p>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Мероприятие</w:t>
            </w:r>
          </w:p>
          <w:p w:rsidR="00880A17" w:rsidRPr="00880A17" w:rsidRDefault="00880A17" w:rsidP="00880A17">
            <w:pPr>
              <w:jc w:val="center"/>
              <w:rPr>
                <w:rFonts w:ascii="PT Astra Serif" w:hAnsi="PT Astra Serif" w:cs="Times New Roman"/>
                <w:b/>
                <w:sz w:val="24"/>
                <w:szCs w:val="24"/>
              </w:rPr>
            </w:pPr>
          </w:p>
        </w:tc>
        <w:tc>
          <w:tcPr>
            <w:tcW w:w="1843" w:type="dxa"/>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Сроки выполнения</w:t>
            </w:r>
          </w:p>
        </w:tc>
        <w:tc>
          <w:tcPr>
            <w:tcW w:w="2268" w:type="dxa"/>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Ответственное лицо</w:t>
            </w: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1.</w:t>
            </w: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Нормативное обеспечение, закрепление стандартов поведения и декларация намерений</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Разработка и принятие кодекса этики и служебного поведения работников организации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декабрь</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2014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Разработка и внедрение положения о конфликте интересов, декларации о конфликте интересов</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 2019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 2019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Введение в договоры, связанные с хозяйственной деятельностью организации, стандартной антикоррупционной оговорки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С января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2015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Делопроизводитель </w:t>
            </w: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Введение антикоррупционных положений в трудовые договора работников</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С января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2015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Делопроизводитель </w:t>
            </w: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2.</w:t>
            </w: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 xml:space="preserve">Разработка и введение </w:t>
            </w:r>
            <w:r w:rsidRPr="00880A17">
              <w:rPr>
                <w:rFonts w:ascii="PT Astra Serif" w:hAnsi="PT Astra Serif" w:cs="Times New Roman"/>
                <w:b/>
                <w:sz w:val="24"/>
                <w:szCs w:val="24"/>
              </w:rPr>
              <w:lastRenderedPageBreak/>
              <w:t>специальных антикоррупционных процедур</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lastRenderedPageBreak/>
              <w:t xml:space="preserve">Введение процедуры информирования работниками </w:t>
            </w:r>
            <w:r w:rsidRPr="00880A17">
              <w:rPr>
                <w:rFonts w:ascii="PT Astra Serif" w:hAnsi="PT Astra Serif" w:cs="Times New Roman"/>
                <w:sz w:val="24"/>
                <w:szCs w:val="24"/>
              </w:rPr>
              <w:lastRenderedPageBreak/>
              <w:t xml:space="preserve">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lastRenderedPageBreak/>
              <w:t>С декабря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2014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Заведующая,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lastRenderedPageBreak/>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АХЧ</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roofErr w:type="gramStart"/>
            <w:r w:rsidRPr="00880A17">
              <w:rPr>
                <w:rFonts w:ascii="PT Astra Serif" w:hAnsi="PT Astra Serif" w:cs="Times New Roman"/>
                <w:sz w:val="24"/>
                <w:szCs w:val="24"/>
              </w:rPr>
              <w:t>и  порядка</w:t>
            </w:r>
            <w:proofErr w:type="gramEnd"/>
            <w:r w:rsidRPr="00880A17">
              <w:rPr>
                <w:rFonts w:ascii="PT Astra Serif" w:hAnsi="PT Astra Serif" w:cs="Times New Roman"/>
                <w:sz w:val="24"/>
                <w:szCs w:val="24"/>
              </w:rPr>
              <w:t xml:space="preserve"> рассмотрения таких сообщений, включая создание доступных каналов передачи обозначенной информации </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С декабря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2014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Заведующая,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АХЧ</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С декабря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2014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Заведующая,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АХЧ</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С декабря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2014 г.</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Заведующая,</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АХЧ</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Ежегодное заполнение декларации о конфликте интересов</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декабрь</w:t>
            </w:r>
          </w:p>
          <w:p w:rsidR="00880A17" w:rsidRPr="00880A17" w:rsidRDefault="00880A17" w:rsidP="00880A17">
            <w:pPr>
              <w:jc w:val="center"/>
              <w:rPr>
                <w:rFonts w:ascii="PT Astra Serif" w:hAnsi="PT Astra Serif" w:cs="Times New Roman"/>
                <w:sz w:val="24"/>
                <w:szCs w:val="24"/>
              </w:rPr>
            </w:pP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w:t>
            </w:r>
          </w:p>
          <w:p w:rsidR="00880A17" w:rsidRPr="00880A17" w:rsidRDefault="00880A17" w:rsidP="00880A17">
            <w:pPr>
              <w:jc w:val="both"/>
              <w:rPr>
                <w:rFonts w:ascii="PT Astra Serif" w:hAnsi="PT Astra Serif" w:cs="Times New Roman"/>
                <w:sz w:val="24"/>
                <w:szCs w:val="24"/>
              </w:rPr>
            </w:pP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8"/>
                <w:szCs w:val="28"/>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Ротация работников, занимающих должности, связанные с высоким коррупционным риском</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3.</w:t>
            </w: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Обучение и информирование работников</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w:t>
            </w:r>
          </w:p>
          <w:p w:rsidR="00880A17" w:rsidRPr="00880A17" w:rsidRDefault="00880A17" w:rsidP="00880A17">
            <w:pPr>
              <w:jc w:val="both"/>
              <w:rPr>
                <w:rFonts w:ascii="PT Astra Serif" w:hAnsi="PT Astra Serif" w:cs="Times New Roman"/>
                <w:sz w:val="24"/>
                <w:szCs w:val="24"/>
              </w:rPr>
            </w:pP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Проведение обучающих мероприятий по вопросам профилактики и противодействия коррупции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необходимости 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4.</w:t>
            </w: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Осуществление регулярного контроля соблюдения внутренних процедур</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5.</w:t>
            </w: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Привлечение экспертов</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Периодическое проведение внешнего аудита</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необходимости 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jc w:val="center"/>
              <w:rPr>
                <w:rFonts w:ascii="PT Astra Serif" w:hAnsi="PT Astra Serif" w:cs="Times New Roman"/>
                <w:b/>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Привлечение внешних независимых экспертов при осуществлении хозяйственной деятельности организации и организации антикоррупционных мер</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по необходимости в течение года</w:t>
            </w: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val="restart"/>
          </w:tcPr>
          <w:p w:rsidR="00880A17" w:rsidRPr="00880A17" w:rsidRDefault="00880A17" w:rsidP="00880A17">
            <w:pPr>
              <w:jc w:val="both"/>
              <w:rPr>
                <w:rFonts w:ascii="PT Astra Serif" w:hAnsi="PT Astra Serif" w:cs="Times New Roman"/>
                <w:sz w:val="24"/>
                <w:szCs w:val="24"/>
              </w:rPr>
            </w:pPr>
            <w:r w:rsidRPr="00880A17">
              <w:rPr>
                <w:rFonts w:ascii="PT Astra Serif" w:hAnsi="PT Astra Serif" w:cs="Times New Roman"/>
                <w:sz w:val="24"/>
                <w:szCs w:val="24"/>
              </w:rPr>
              <w:t>6.</w:t>
            </w:r>
          </w:p>
          <w:p w:rsidR="00880A17" w:rsidRPr="00880A17" w:rsidRDefault="00880A17" w:rsidP="00880A17">
            <w:pPr>
              <w:jc w:val="both"/>
              <w:rPr>
                <w:rFonts w:ascii="PT Astra Serif" w:hAnsi="PT Astra Serif" w:cs="Times New Roman"/>
                <w:sz w:val="24"/>
                <w:szCs w:val="24"/>
              </w:rPr>
            </w:pPr>
          </w:p>
        </w:tc>
        <w:tc>
          <w:tcPr>
            <w:tcW w:w="2060" w:type="dxa"/>
            <w:vMerge w:val="restart"/>
          </w:tcPr>
          <w:p w:rsidR="00880A17" w:rsidRPr="00880A17" w:rsidRDefault="00880A17" w:rsidP="00880A17">
            <w:pPr>
              <w:jc w:val="center"/>
              <w:rPr>
                <w:rFonts w:ascii="PT Astra Serif" w:hAnsi="PT Astra Serif" w:cs="Times New Roman"/>
                <w:b/>
                <w:sz w:val="24"/>
                <w:szCs w:val="24"/>
              </w:rPr>
            </w:pPr>
            <w:r w:rsidRPr="00880A17">
              <w:rPr>
                <w:rFonts w:ascii="PT Astra Serif" w:hAnsi="PT Astra Serif" w:cs="Times New Roman"/>
                <w:b/>
                <w:sz w:val="24"/>
                <w:szCs w:val="24"/>
              </w:rPr>
              <w:t>Оценка результатов проводимой антикоррупционной работы и распространение отчетных материалов</w:t>
            </w: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Проведение регулярной оценки результатов работы по противодействию коррупции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w:t>
            </w:r>
          </w:p>
          <w:p w:rsidR="00880A17" w:rsidRPr="00880A17" w:rsidRDefault="00880A17" w:rsidP="00880A17">
            <w:pPr>
              <w:jc w:val="both"/>
              <w:rPr>
                <w:rFonts w:ascii="PT Astra Serif" w:hAnsi="PT Astra Serif" w:cs="Times New Roman"/>
                <w:sz w:val="24"/>
                <w:szCs w:val="24"/>
              </w:rPr>
            </w:pP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Заведующая </w:t>
            </w:r>
          </w:p>
          <w:p w:rsidR="00880A17" w:rsidRPr="00880A17" w:rsidRDefault="00880A17" w:rsidP="00880A17">
            <w:pPr>
              <w:jc w:val="center"/>
              <w:rPr>
                <w:rFonts w:ascii="PT Astra Serif" w:hAnsi="PT Astra Serif" w:cs="Times New Roman"/>
                <w:sz w:val="24"/>
                <w:szCs w:val="24"/>
              </w:rPr>
            </w:pPr>
          </w:p>
        </w:tc>
      </w:tr>
      <w:tr w:rsidR="00880A17" w:rsidRPr="00880A17" w:rsidTr="003A6EF6">
        <w:tc>
          <w:tcPr>
            <w:tcW w:w="458" w:type="dxa"/>
            <w:vMerge/>
          </w:tcPr>
          <w:p w:rsidR="00880A17" w:rsidRPr="00880A17" w:rsidRDefault="00880A17" w:rsidP="00880A17">
            <w:pPr>
              <w:jc w:val="both"/>
              <w:rPr>
                <w:rFonts w:ascii="PT Astra Serif" w:hAnsi="PT Astra Serif" w:cs="Times New Roman"/>
                <w:sz w:val="24"/>
                <w:szCs w:val="24"/>
              </w:rPr>
            </w:pPr>
          </w:p>
        </w:tc>
        <w:tc>
          <w:tcPr>
            <w:tcW w:w="2060" w:type="dxa"/>
            <w:vMerge/>
          </w:tcPr>
          <w:p w:rsidR="00880A17" w:rsidRPr="00880A17" w:rsidRDefault="00880A17" w:rsidP="00880A17">
            <w:pPr>
              <w:rPr>
                <w:rFonts w:ascii="PT Astra Serif" w:hAnsi="PT Astra Serif" w:cs="Times New Roman"/>
                <w:sz w:val="24"/>
                <w:szCs w:val="24"/>
              </w:rPr>
            </w:pPr>
          </w:p>
        </w:tc>
        <w:tc>
          <w:tcPr>
            <w:tcW w:w="3969" w:type="dxa"/>
          </w:tcPr>
          <w:p w:rsidR="00880A17" w:rsidRPr="00880A17" w:rsidRDefault="00880A17" w:rsidP="00880A17">
            <w:pPr>
              <w:rPr>
                <w:rFonts w:ascii="PT Astra Serif" w:hAnsi="PT Astra Serif" w:cs="Times New Roman"/>
                <w:sz w:val="24"/>
                <w:szCs w:val="24"/>
              </w:rPr>
            </w:pPr>
            <w:r w:rsidRPr="00880A17">
              <w:rPr>
                <w:rFonts w:ascii="PT Astra Serif" w:hAnsi="PT Astra Serif"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1843"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ежегодно</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январь</w:t>
            </w:r>
          </w:p>
          <w:p w:rsidR="00880A17" w:rsidRPr="00880A17" w:rsidRDefault="00880A17" w:rsidP="00880A17">
            <w:pPr>
              <w:jc w:val="both"/>
              <w:rPr>
                <w:rFonts w:ascii="PT Astra Serif" w:hAnsi="PT Astra Serif" w:cs="Times New Roman"/>
                <w:sz w:val="24"/>
                <w:szCs w:val="24"/>
              </w:rPr>
            </w:pPr>
          </w:p>
        </w:tc>
        <w:tc>
          <w:tcPr>
            <w:tcW w:w="2268" w:type="dxa"/>
          </w:tcPr>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Заместитель заведующей </w:t>
            </w:r>
          </w:p>
          <w:p w:rsidR="00880A17" w:rsidRPr="00880A17" w:rsidRDefault="00880A17" w:rsidP="00880A17">
            <w:pPr>
              <w:jc w:val="center"/>
              <w:rPr>
                <w:rFonts w:ascii="PT Astra Serif" w:hAnsi="PT Astra Serif" w:cs="Times New Roman"/>
                <w:sz w:val="24"/>
                <w:szCs w:val="24"/>
              </w:rPr>
            </w:pPr>
            <w:r w:rsidRPr="00880A17">
              <w:rPr>
                <w:rFonts w:ascii="PT Astra Serif" w:hAnsi="PT Astra Serif" w:cs="Times New Roman"/>
                <w:sz w:val="24"/>
                <w:szCs w:val="24"/>
              </w:rPr>
              <w:t xml:space="preserve">по УВР </w:t>
            </w:r>
          </w:p>
        </w:tc>
      </w:tr>
    </w:tbl>
    <w:p w:rsidR="00880A17" w:rsidRPr="00880A17" w:rsidRDefault="00880A17" w:rsidP="00880A17">
      <w:pPr>
        <w:spacing w:after="0" w:line="276" w:lineRule="auto"/>
        <w:jc w:val="both"/>
        <w:rPr>
          <w:rFonts w:ascii="PT Astra Serif" w:eastAsia="Times New Roman" w:hAnsi="PT Astra Serif" w:cs="Times New Roman"/>
          <w:color w:val="FF0000"/>
          <w:sz w:val="28"/>
          <w:szCs w:val="28"/>
          <w:lang w:eastAsia="ru-RU"/>
        </w:rPr>
      </w:pP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proofErr w:type="gramStart"/>
      <w:r w:rsidRPr="00880A17">
        <w:rPr>
          <w:rFonts w:ascii="PT Astra Serif" w:eastAsia="Times New Roman" w:hAnsi="PT Astra Serif" w:cs="Times New Roman"/>
          <w:b/>
          <w:sz w:val="28"/>
          <w:szCs w:val="28"/>
          <w:lang w:eastAsia="ru-RU"/>
        </w:rPr>
        <w:t>Ответственность  сотрудников</w:t>
      </w:r>
      <w:proofErr w:type="gramEnd"/>
      <w:r w:rsidRPr="00880A17">
        <w:rPr>
          <w:rFonts w:ascii="PT Astra Serif" w:eastAsia="Times New Roman" w:hAnsi="PT Astra Serif" w:cs="Times New Roman"/>
          <w:b/>
          <w:sz w:val="28"/>
          <w:szCs w:val="28"/>
          <w:lang w:eastAsia="ru-RU"/>
        </w:rPr>
        <w:t xml:space="preserve"> за несоблюдение требований антикоррупционной политики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При этом следует учитывать, что конфликт интересов может принимать множество различных форм. </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sz w:val="28"/>
          <w:szCs w:val="28"/>
          <w:lang w:eastAsia="ru-RU"/>
        </w:rPr>
        <w:lastRenderedPageBreak/>
        <w:t xml:space="preserve">С целью регулирования и предотвращения конфликта интересов в деятельности своих работников в организации принято </w:t>
      </w:r>
      <w:r w:rsidRPr="00880A17">
        <w:rPr>
          <w:rFonts w:ascii="PT Astra Serif" w:eastAsia="Times New Roman" w:hAnsi="PT Astra Serif" w:cs="Times New Roman"/>
          <w:b/>
          <w:sz w:val="28"/>
          <w:szCs w:val="28"/>
          <w:lang w:eastAsia="ru-RU"/>
        </w:rPr>
        <w:t xml:space="preserve">Положение о конфликте интересов.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Положение о конфликте интересов</w:t>
      </w:r>
      <w:r w:rsidRPr="00880A17">
        <w:rPr>
          <w:rFonts w:ascii="PT Astra Serif" w:eastAsia="Times New Roman" w:hAnsi="PT Astra Serif" w:cs="Times New Roman"/>
          <w:sz w:val="28"/>
          <w:szCs w:val="28"/>
          <w:lang w:eastAsia="ru-RU"/>
        </w:rPr>
        <w:t xml:space="preserve">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в него были включены следующие </w:t>
      </w:r>
      <w:r w:rsidRPr="00880A17">
        <w:rPr>
          <w:rFonts w:ascii="PT Astra Serif" w:eastAsia="Times New Roman" w:hAnsi="PT Astra Serif" w:cs="Times New Roman"/>
          <w:b/>
          <w:sz w:val="28"/>
          <w:szCs w:val="28"/>
          <w:lang w:eastAsia="ru-RU"/>
        </w:rPr>
        <w:t>аспекты:</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цели и задачи положения о конфликте интересов;</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используемые в положении понятия и определения;</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круг лиц, попадающих под действие положения;</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основные принципы управления конфликтом интересов в организации;</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обязанности работников в связи с раскрытием и урегулированием конфликта интересов;</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определение лиц, ответственных за прием сведений о возникшем конфликте интересов и рассмотрение этих сведений;</w:t>
      </w:r>
    </w:p>
    <w:p w:rsidR="00880A17" w:rsidRPr="00880A17" w:rsidRDefault="00880A17" w:rsidP="00880A17">
      <w:pPr>
        <w:numPr>
          <w:ilvl w:val="0"/>
          <w:numId w:val="4"/>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ответственность работников за несоблюдение положения о конфликте интересов.</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sz w:val="28"/>
          <w:szCs w:val="28"/>
          <w:lang w:eastAsia="ru-RU"/>
        </w:rPr>
        <w:t xml:space="preserve">В основу работы по управлению конфликтом интересов в организации положены следующие </w:t>
      </w:r>
      <w:r w:rsidRPr="00880A17">
        <w:rPr>
          <w:rFonts w:ascii="PT Astra Serif" w:eastAsia="Times New Roman" w:hAnsi="PT Astra Serif" w:cs="Times New Roman"/>
          <w:b/>
          <w:sz w:val="28"/>
          <w:szCs w:val="28"/>
          <w:lang w:eastAsia="ru-RU"/>
        </w:rPr>
        <w:t>принципы:</w:t>
      </w:r>
    </w:p>
    <w:p w:rsidR="00880A17" w:rsidRPr="00880A17" w:rsidRDefault="00880A17" w:rsidP="00880A17">
      <w:pPr>
        <w:numPr>
          <w:ilvl w:val="0"/>
          <w:numId w:val="5"/>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обязательность раскрытия сведений о реальном или потенциальном конфликте интересов;</w:t>
      </w:r>
    </w:p>
    <w:p w:rsidR="00880A17" w:rsidRPr="00880A17" w:rsidRDefault="00880A17" w:rsidP="00880A17">
      <w:pPr>
        <w:numPr>
          <w:ilvl w:val="0"/>
          <w:numId w:val="5"/>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индивидуальное рассмотрение и оценка </w:t>
      </w:r>
      <w:proofErr w:type="spellStart"/>
      <w:r w:rsidRPr="00880A17">
        <w:rPr>
          <w:rFonts w:ascii="PT Astra Serif" w:eastAsia="Times New Roman" w:hAnsi="PT Astra Serif" w:cs="Times New Roman"/>
          <w:sz w:val="28"/>
          <w:szCs w:val="28"/>
          <w:lang w:eastAsia="ru-RU"/>
        </w:rPr>
        <w:t>репутационных</w:t>
      </w:r>
      <w:proofErr w:type="spellEnd"/>
      <w:r w:rsidRPr="00880A17">
        <w:rPr>
          <w:rFonts w:ascii="PT Astra Serif" w:eastAsia="Times New Roman" w:hAnsi="PT Astra Serif" w:cs="Times New Roman"/>
          <w:sz w:val="28"/>
          <w:szCs w:val="28"/>
          <w:lang w:eastAsia="ru-RU"/>
        </w:rPr>
        <w:t xml:space="preserve"> рисков для организации при выявлении каждого конфликта интересов и его урегулирование;</w:t>
      </w:r>
    </w:p>
    <w:p w:rsidR="00880A17" w:rsidRPr="00880A17" w:rsidRDefault="00880A17" w:rsidP="00880A17">
      <w:pPr>
        <w:numPr>
          <w:ilvl w:val="0"/>
          <w:numId w:val="5"/>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конфиденциальность процесса раскрытия сведений о конфликте интересов и процесса его урегулирования;</w:t>
      </w:r>
    </w:p>
    <w:p w:rsidR="00880A17" w:rsidRPr="00880A17" w:rsidRDefault="00880A17" w:rsidP="00880A17">
      <w:pPr>
        <w:numPr>
          <w:ilvl w:val="0"/>
          <w:numId w:val="5"/>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соблюдение баланса интересов организации и работника при урегулировании конфликта интересов;</w:t>
      </w:r>
    </w:p>
    <w:p w:rsidR="00880A17" w:rsidRPr="00880A17" w:rsidRDefault="00880A17" w:rsidP="00880A17">
      <w:pPr>
        <w:numPr>
          <w:ilvl w:val="0"/>
          <w:numId w:val="5"/>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80A17" w:rsidRPr="00880A17" w:rsidRDefault="00880A17" w:rsidP="00880A17">
      <w:pPr>
        <w:spacing w:after="0" w:line="360" w:lineRule="auto"/>
        <w:ind w:firstLine="851"/>
        <w:jc w:val="both"/>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Обязанности работников в связи с раскрытием и урегулированием конфликта интересов:</w:t>
      </w:r>
    </w:p>
    <w:p w:rsidR="00880A17" w:rsidRPr="00880A17" w:rsidRDefault="00880A17" w:rsidP="00880A17">
      <w:pPr>
        <w:numPr>
          <w:ilvl w:val="0"/>
          <w:numId w:val="6"/>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80A17" w:rsidRPr="00880A17" w:rsidRDefault="00880A17" w:rsidP="00880A17">
      <w:pPr>
        <w:numPr>
          <w:ilvl w:val="0"/>
          <w:numId w:val="6"/>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избегать (по возможности) ситуаций и обстоятельств, которые могут привести к конфликту интересов;</w:t>
      </w:r>
    </w:p>
    <w:p w:rsidR="00880A17" w:rsidRPr="00880A17" w:rsidRDefault="00880A17" w:rsidP="00880A17">
      <w:pPr>
        <w:spacing w:after="0" w:line="360" w:lineRule="auto"/>
        <w:jc w:val="both"/>
        <w:rPr>
          <w:rFonts w:ascii="PT Astra Serif" w:eastAsia="Times New Roman" w:hAnsi="PT Astra Serif" w:cs="Times New Roman"/>
          <w:sz w:val="28"/>
          <w:szCs w:val="28"/>
          <w:lang w:eastAsia="ru-RU"/>
        </w:rPr>
      </w:pPr>
    </w:p>
    <w:p w:rsidR="00880A17" w:rsidRPr="00880A17" w:rsidRDefault="00880A17" w:rsidP="00880A17">
      <w:pPr>
        <w:numPr>
          <w:ilvl w:val="0"/>
          <w:numId w:val="6"/>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раскрывать возникший (реальный) или потенциальный конфликт интересов;</w:t>
      </w:r>
    </w:p>
    <w:p w:rsidR="00880A17" w:rsidRPr="00880A17" w:rsidRDefault="00880A17" w:rsidP="00880A17">
      <w:pPr>
        <w:numPr>
          <w:ilvl w:val="0"/>
          <w:numId w:val="6"/>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содействовать урегулированию возникшего конфликта интересов.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b/>
          <w:sz w:val="28"/>
          <w:szCs w:val="28"/>
          <w:lang w:eastAsia="ru-RU"/>
        </w:rPr>
        <w:t xml:space="preserve">Виды раскрытия </w:t>
      </w:r>
      <w:proofErr w:type="spellStart"/>
      <w:r w:rsidRPr="00880A17">
        <w:rPr>
          <w:rFonts w:ascii="PT Astra Serif" w:eastAsia="Times New Roman" w:hAnsi="PT Astra Serif" w:cs="Times New Roman"/>
          <w:b/>
          <w:sz w:val="28"/>
          <w:szCs w:val="28"/>
          <w:lang w:eastAsia="ru-RU"/>
        </w:rPr>
        <w:t>раскрытия</w:t>
      </w:r>
      <w:proofErr w:type="spellEnd"/>
      <w:r w:rsidRPr="00880A17">
        <w:rPr>
          <w:rFonts w:ascii="PT Astra Serif" w:eastAsia="Times New Roman" w:hAnsi="PT Astra Serif" w:cs="Times New Roman"/>
          <w:b/>
          <w:sz w:val="28"/>
          <w:szCs w:val="28"/>
          <w:lang w:eastAsia="ru-RU"/>
        </w:rPr>
        <w:t xml:space="preserve"> конфликта интересов</w:t>
      </w:r>
      <w:r w:rsidRPr="00880A17">
        <w:rPr>
          <w:rFonts w:ascii="PT Astra Serif" w:eastAsia="Times New Roman" w:hAnsi="PT Astra Serif" w:cs="Times New Roman"/>
          <w:sz w:val="28"/>
          <w:szCs w:val="28"/>
          <w:lang w:eastAsia="ru-RU"/>
        </w:rPr>
        <w:t>:</w:t>
      </w:r>
    </w:p>
    <w:p w:rsidR="00880A17" w:rsidRPr="00880A17" w:rsidRDefault="00880A17" w:rsidP="00880A17">
      <w:pPr>
        <w:numPr>
          <w:ilvl w:val="0"/>
          <w:numId w:val="7"/>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раскрытие сведений о конфликте интересов при приеме на работу;</w:t>
      </w:r>
    </w:p>
    <w:p w:rsidR="00880A17" w:rsidRPr="00880A17" w:rsidRDefault="00880A17" w:rsidP="00880A17">
      <w:pPr>
        <w:numPr>
          <w:ilvl w:val="0"/>
          <w:numId w:val="7"/>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раскрытие сведений о конфликте интересов при назначении на новую должность;</w:t>
      </w:r>
    </w:p>
    <w:p w:rsidR="00880A17" w:rsidRPr="00880A17" w:rsidRDefault="00880A17" w:rsidP="00880A17">
      <w:pPr>
        <w:numPr>
          <w:ilvl w:val="0"/>
          <w:numId w:val="7"/>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разовое раскрытие сведений по мере возникновения ситуаций конфликта интересов.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i/>
          <w:sz w:val="28"/>
          <w:szCs w:val="28"/>
          <w:lang w:eastAsia="ru-RU"/>
        </w:rPr>
        <w:t>Раскрытие сведений о конфликте интересов осуществляется в письменном виде.</w:t>
      </w:r>
      <w:r w:rsidRPr="00880A17">
        <w:rPr>
          <w:rFonts w:ascii="PT Astra Serif" w:eastAsia="Times New Roman" w:hAnsi="PT Astra Serif" w:cs="Times New Roman"/>
          <w:sz w:val="28"/>
          <w:szCs w:val="28"/>
          <w:lang w:eastAsia="ru-RU"/>
        </w:rPr>
        <w:t xml:space="preserve"> Может быть допустимым первоначальное раскрытие конфликта интересов в устной форме с последующей фиксацией в письменном виде.</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Организация берёт на себя обязательство конфиденциального рассмотрения представленных сведений и урегулирования конфликта интересов.</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880A17">
        <w:rPr>
          <w:rFonts w:ascii="PT Astra Serif" w:eastAsia="Times New Roman" w:hAnsi="PT Astra Serif" w:cs="Times New Roman"/>
          <w:sz w:val="28"/>
          <w:szCs w:val="28"/>
          <w:lang w:eastAsia="ru-RU"/>
        </w:rPr>
        <w:t>придти</w:t>
      </w:r>
      <w:proofErr w:type="spellEnd"/>
      <w:r w:rsidRPr="00880A17">
        <w:rPr>
          <w:rFonts w:ascii="PT Astra Serif" w:eastAsia="Times New Roman" w:hAnsi="PT Astra Serif" w:cs="Times New Roman"/>
          <w:sz w:val="28"/>
          <w:szCs w:val="28"/>
          <w:lang w:eastAsia="ru-RU"/>
        </w:rPr>
        <w:t xml:space="preserve"> к выводу, что ситуация, сведения о которой были представлены работником, не является конфликтом интересов и, как следствие, </w:t>
      </w:r>
      <w:r w:rsidRPr="00880A17">
        <w:rPr>
          <w:rFonts w:ascii="PT Astra Serif" w:eastAsia="Times New Roman" w:hAnsi="PT Astra Serif" w:cs="Times New Roman"/>
          <w:sz w:val="28"/>
          <w:szCs w:val="28"/>
          <w:lang w:eastAsia="ru-RU"/>
        </w:rPr>
        <w:lastRenderedPageBreak/>
        <w:t xml:space="preserve">не нуждается в специальных способах урегулирования. Организация также может </w:t>
      </w:r>
      <w:proofErr w:type="spellStart"/>
      <w:r w:rsidRPr="00880A17">
        <w:rPr>
          <w:rFonts w:ascii="PT Astra Serif" w:eastAsia="Times New Roman" w:hAnsi="PT Astra Serif" w:cs="Times New Roman"/>
          <w:sz w:val="28"/>
          <w:szCs w:val="28"/>
          <w:lang w:eastAsia="ru-RU"/>
        </w:rPr>
        <w:t>придти</w:t>
      </w:r>
      <w:proofErr w:type="spellEnd"/>
      <w:r w:rsidRPr="00880A17">
        <w:rPr>
          <w:rFonts w:ascii="PT Astra Serif" w:eastAsia="Times New Roman" w:hAnsi="PT Astra Serif" w:cs="Times New Roman"/>
          <w:sz w:val="28"/>
          <w:szCs w:val="28"/>
          <w:lang w:eastAsia="ru-RU"/>
        </w:rPr>
        <w:t xml:space="preserve"> к выводу, что конфликт интересов имеет место, и использовать различные </w:t>
      </w:r>
      <w:r w:rsidRPr="00880A17">
        <w:rPr>
          <w:rFonts w:ascii="PT Astra Serif" w:eastAsia="Times New Roman" w:hAnsi="PT Astra Serif" w:cs="Times New Roman"/>
          <w:b/>
          <w:sz w:val="28"/>
          <w:szCs w:val="28"/>
          <w:lang w:eastAsia="ru-RU"/>
        </w:rPr>
        <w:t>способы его разрешения</w:t>
      </w:r>
      <w:r w:rsidRPr="00880A17">
        <w:rPr>
          <w:rFonts w:ascii="PT Astra Serif" w:eastAsia="Times New Roman" w:hAnsi="PT Astra Serif" w:cs="Times New Roman"/>
          <w:sz w:val="28"/>
          <w:szCs w:val="28"/>
          <w:lang w:eastAsia="ru-RU"/>
        </w:rPr>
        <w:t>, в том числе:</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ограничение доступа работника к конкретной информации, которая может затрагивать личные интересы работника;</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пересмотр и изменение функциональных обязанностей работника;</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отказ работника от своего личного интереса, порождающего конфликт с интересами организации;</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увольнение работника из организации по инициативе работника;</w:t>
      </w:r>
    </w:p>
    <w:p w:rsidR="00880A17" w:rsidRPr="00880A17" w:rsidRDefault="00880A17" w:rsidP="00880A17">
      <w:pPr>
        <w:numPr>
          <w:ilvl w:val="0"/>
          <w:numId w:val="8"/>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w:t>
      </w:r>
      <w:r w:rsidRPr="00880A17">
        <w:rPr>
          <w:rFonts w:ascii="PT Astra Serif" w:eastAsia="Times New Roman" w:hAnsi="PT Astra Serif" w:cs="Times New Roman"/>
          <w:sz w:val="28"/>
          <w:szCs w:val="28"/>
          <w:lang w:eastAsia="ru-RU"/>
        </w:rPr>
        <w:lastRenderedPageBreak/>
        <w:t xml:space="preserve">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Ответственным за прием сведений о возникающих (имеющихся) конфликтах </w:t>
      </w:r>
      <w:proofErr w:type="gramStart"/>
      <w:r w:rsidRPr="00880A17">
        <w:rPr>
          <w:rFonts w:ascii="PT Astra Serif" w:eastAsia="Times New Roman" w:hAnsi="PT Astra Serif" w:cs="Times New Roman"/>
          <w:sz w:val="28"/>
          <w:szCs w:val="28"/>
          <w:lang w:eastAsia="ru-RU"/>
        </w:rPr>
        <w:t>интересов  является</w:t>
      </w:r>
      <w:proofErr w:type="gramEnd"/>
      <w:r w:rsidRPr="00880A17">
        <w:rPr>
          <w:rFonts w:ascii="PT Astra Serif" w:eastAsia="Times New Roman" w:hAnsi="PT Astra Serif" w:cs="Times New Roman"/>
          <w:sz w:val="28"/>
          <w:szCs w:val="28"/>
          <w:lang w:eastAsia="ru-RU"/>
        </w:rPr>
        <w:t xml:space="preserve"> заведующий. Рассмотрение полученной информации целесообразно проводить коллегиально.</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В организации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w:t>
      </w:r>
      <w:proofErr w:type="gramStart"/>
      <w:r w:rsidRPr="00880A17">
        <w:rPr>
          <w:rFonts w:ascii="PT Astra Serif" w:eastAsia="Times New Roman" w:hAnsi="PT Astra Serif" w:cs="Times New Roman"/>
          <w:sz w:val="28"/>
          <w:szCs w:val="28"/>
          <w:lang w:eastAsia="ru-RU"/>
        </w:rPr>
        <w:t>Обучение  проводится</w:t>
      </w:r>
      <w:proofErr w:type="gramEnd"/>
      <w:r w:rsidRPr="00880A17">
        <w:rPr>
          <w:rFonts w:ascii="PT Astra Serif" w:eastAsia="Times New Roman" w:hAnsi="PT Astra Serif" w:cs="Times New Roman"/>
          <w:sz w:val="28"/>
          <w:szCs w:val="28"/>
          <w:lang w:eastAsia="ru-RU"/>
        </w:rPr>
        <w:t xml:space="preserve"> по следующей тематике:</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коррупция в государственном и частном секторах экономики (теоретическая);</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юридическая ответственность за совершение коррупционных правонарушений; </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выявление и разрешение конфликта интересов при выполнении трудовых обязанностей (прикладная);</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80A17" w:rsidRPr="00880A17" w:rsidRDefault="00880A17" w:rsidP="00880A17">
      <w:pPr>
        <w:numPr>
          <w:ilvl w:val="0"/>
          <w:numId w:val="9"/>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Возможны следующие виды обучения:</w:t>
      </w:r>
    </w:p>
    <w:p w:rsidR="00880A17" w:rsidRPr="00880A17" w:rsidRDefault="00880A17" w:rsidP="00880A17">
      <w:pPr>
        <w:numPr>
          <w:ilvl w:val="0"/>
          <w:numId w:val="10"/>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обучение по вопросам профилактики и противодействия коррупции непосредственно после приема на работу;</w:t>
      </w:r>
    </w:p>
    <w:p w:rsidR="00880A17" w:rsidRPr="00880A17" w:rsidRDefault="00880A17" w:rsidP="00880A17">
      <w:pPr>
        <w:numPr>
          <w:ilvl w:val="0"/>
          <w:numId w:val="10"/>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80A17" w:rsidRPr="00880A17" w:rsidRDefault="00880A17" w:rsidP="00880A17">
      <w:pPr>
        <w:numPr>
          <w:ilvl w:val="0"/>
          <w:numId w:val="10"/>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880A17" w:rsidRPr="00880A17" w:rsidRDefault="00880A17" w:rsidP="00880A17">
      <w:pPr>
        <w:numPr>
          <w:ilvl w:val="0"/>
          <w:numId w:val="10"/>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Консультирование по вопросам противодействия коррупции обычно осуществляется в индивидуальном порядке.  </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 xml:space="preserve"> Федеральным законом от 6 декабря 2011 г. № 402-</w:t>
      </w:r>
      <w:proofErr w:type="gramStart"/>
      <w:r w:rsidRPr="00880A17">
        <w:rPr>
          <w:rFonts w:ascii="PT Astra Serif" w:eastAsia="Times New Roman" w:hAnsi="PT Astra Serif" w:cs="Times New Roman"/>
          <w:sz w:val="28"/>
          <w:szCs w:val="28"/>
          <w:lang w:eastAsia="ru-RU"/>
        </w:rPr>
        <w:t>ФЗ  «</w:t>
      </w:r>
      <w:proofErr w:type="gramEnd"/>
      <w:r w:rsidRPr="00880A17">
        <w:rPr>
          <w:rFonts w:ascii="PT Astra Serif" w:eastAsia="Times New Roman" w:hAnsi="PT Astra Serif" w:cs="Times New Roman"/>
          <w:sz w:val="28"/>
          <w:szCs w:val="28"/>
          <w:lang w:eastAsia="ru-RU"/>
        </w:rP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880A17" w:rsidRPr="00880A17" w:rsidRDefault="00880A17" w:rsidP="00880A17">
      <w:pPr>
        <w:numPr>
          <w:ilvl w:val="0"/>
          <w:numId w:val="1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80A17" w:rsidRPr="00880A17" w:rsidRDefault="00880A17" w:rsidP="00880A17">
      <w:pPr>
        <w:numPr>
          <w:ilvl w:val="0"/>
          <w:numId w:val="1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контроль документирования операций хозяйственной деятельности организации;</w:t>
      </w:r>
    </w:p>
    <w:p w:rsidR="00880A17" w:rsidRPr="00880A17" w:rsidRDefault="00880A17" w:rsidP="00880A17">
      <w:pPr>
        <w:numPr>
          <w:ilvl w:val="0"/>
          <w:numId w:val="11"/>
        </w:numPr>
        <w:spacing w:after="0" w:line="360" w:lineRule="auto"/>
        <w:contextualSpacing/>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проверка экономической обоснованности осуществляемых операций в сферах коррупционного риска.</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lastRenderedPageBreak/>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 xml:space="preserve">Порядок пересмотра и внесения изменений </w:t>
      </w:r>
    </w:p>
    <w:p w:rsidR="00880A17" w:rsidRPr="00880A17" w:rsidRDefault="00880A17" w:rsidP="00880A17">
      <w:pPr>
        <w:spacing w:after="0" w:line="360" w:lineRule="auto"/>
        <w:jc w:val="center"/>
        <w:rPr>
          <w:rFonts w:ascii="PT Astra Serif" w:eastAsia="Times New Roman" w:hAnsi="PT Astra Serif" w:cs="Times New Roman"/>
          <w:b/>
          <w:sz w:val="28"/>
          <w:szCs w:val="28"/>
          <w:lang w:eastAsia="ru-RU"/>
        </w:rPr>
      </w:pPr>
      <w:r w:rsidRPr="00880A17">
        <w:rPr>
          <w:rFonts w:ascii="PT Astra Serif" w:eastAsia="Times New Roman" w:hAnsi="PT Astra Serif" w:cs="Times New Roman"/>
          <w:b/>
          <w:sz w:val="28"/>
          <w:szCs w:val="28"/>
          <w:lang w:eastAsia="ru-RU"/>
        </w:rPr>
        <w:t>в антикоррупционную политику организации</w:t>
      </w:r>
    </w:p>
    <w:p w:rsidR="00880A17" w:rsidRPr="00880A17" w:rsidRDefault="00880A17" w:rsidP="00880A17">
      <w:pPr>
        <w:spacing w:after="0" w:line="360" w:lineRule="auto"/>
        <w:ind w:firstLine="851"/>
        <w:jc w:val="both"/>
        <w:rPr>
          <w:rFonts w:ascii="PT Astra Serif" w:eastAsia="Times New Roman" w:hAnsi="PT Astra Serif" w:cs="Times New Roman"/>
          <w:sz w:val="28"/>
          <w:szCs w:val="28"/>
          <w:lang w:eastAsia="ru-RU"/>
        </w:rPr>
      </w:pPr>
      <w:r w:rsidRPr="00880A17">
        <w:rPr>
          <w:rFonts w:ascii="PT Astra Serif" w:eastAsia="Times New Roman" w:hAnsi="PT Astra Serif" w:cs="Times New Roman"/>
          <w:sz w:val="28"/>
          <w:szCs w:val="28"/>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0458CF" w:rsidRDefault="000458CF"/>
    <w:sectPr w:rsidR="000458CF" w:rsidSect="00D15A5B">
      <w:pgSz w:w="11906" w:h="16838"/>
      <w:pgMar w:top="851"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516"/>
      </v:shape>
    </w:pict>
  </w:numPicBullet>
  <w:abstractNum w:abstractNumId="0" w15:restartNumberingAfterBreak="0">
    <w:nsid w:val="0A580F11"/>
    <w:multiLevelType w:val="hybridMultilevel"/>
    <w:tmpl w:val="422C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634EFA"/>
    <w:multiLevelType w:val="hybridMultilevel"/>
    <w:tmpl w:val="357E7F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765217"/>
    <w:multiLevelType w:val="hybridMultilevel"/>
    <w:tmpl w:val="1C346A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D028A9"/>
    <w:multiLevelType w:val="hybridMultilevel"/>
    <w:tmpl w:val="15640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1E6EE7"/>
    <w:multiLevelType w:val="hybridMultilevel"/>
    <w:tmpl w:val="CA56C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C527A3"/>
    <w:multiLevelType w:val="hybridMultilevel"/>
    <w:tmpl w:val="ADC6F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F60DB0"/>
    <w:multiLevelType w:val="hybridMultilevel"/>
    <w:tmpl w:val="9E628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F34517"/>
    <w:multiLevelType w:val="hybridMultilevel"/>
    <w:tmpl w:val="A612A2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F45864"/>
    <w:multiLevelType w:val="hybridMultilevel"/>
    <w:tmpl w:val="ABF8F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7440DF"/>
    <w:multiLevelType w:val="hybridMultilevel"/>
    <w:tmpl w:val="FB405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0007A2"/>
    <w:multiLevelType w:val="hybridMultilevel"/>
    <w:tmpl w:val="178CA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6"/>
  </w:num>
  <w:num w:numId="6">
    <w:abstractNumId w:val="1"/>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17"/>
    <w:rsid w:val="000003BD"/>
    <w:rsid w:val="00003DA8"/>
    <w:rsid w:val="00005888"/>
    <w:rsid w:val="00006287"/>
    <w:rsid w:val="00006EFE"/>
    <w:rsid w:val="00012910"/>
    <w:rsid w:val="00013831"/>
    <w:rsid w:val="0001418A"/>
    <w:rsid w:val="000167B6"/>
    <w:rsid w:val="00016805"/>
    <w:rsid w:val="00016C53"/>
    <w:rsid w:val="00020605"/>
    <w:rsid w:val="00020E52"/>
    <w:rsid w:val="0002160D"/>
    <w:rsid w:val="00021DC2"/>
    <w:rsid w:val="0002290C"/>
    <w:rsid w:val="000233C6"/>
    <w:rsid w:val="00024CDD"/>
    <w:rsid w:val="000251F6"/>
    <w:rsid w:val="00026794"/>
    <w:rsid w:val="00026C1D"/>
    <w:rsid w:val="00031472"/>
    <w:rsid w:val="0003153A"/>
    <w:rsid w:val="00031B5F"/>
    <w:rsid w:val="00031E28"/>
    <w:rsid w:val="000324FB"/>
    <w:rsid w:val="00033C2A"/>
    <w:rsid w:val="000345A3"/>
    <w:rsid w:val="00035240"/>
    <w:rsid w:val="00037686"/>
    <w:rsid w:val="000458CF"/>
    <w:rsid w:val="00045A44"/>
    <w:rsid w:val="00047614"/>
    <w:rsid w:val="00051394"/>
    <w:rsid w:val="0005203D"/>
    <w:rsid w:val="0005352A"/>
    <w:rsid w:val="00055004"/>
    <w:rsid w:val="000550BF"/>
    <w:rsid w:val="00055354"/>
    <w:rsid w:val="000553BC"/>
    <w:rsid w:val="000560CA"/>
    <w:rsid w:val="00060345"/>
    <w:rsid w:val="00061300"/>
    <w:rsid w:val="000635C6"/>
    <w:rsid w:val="00063E05"/>
    <w:rsid w:val="0006614D"/>
    <w:rsid w:val="000671E1"/>
    <w:rsid w:val="00071C1F"/>
    <w:rsid w:val="00072738"/>
    <w:rsid w:val="00072C56"/>
    <w:rsid w:val="00074E27"/>
    <w:rsid w:val="00074E36"/>
    <w:rsid w:val="000754E5"/>
    <w:rsid w:val="00076073"/>
    <w:rsid w:val="000778C3"/>
    <w:rsid w:val="00081077"/>
    <w:rsid w:val="00083A97"/>
    <w:rsid w:val="00083DF4"/>
    <w:rsid w:val="000849B8"/>
    <w:rsid w:val="00085142"/>
    <w:rsid w:val="00087DCD"/>
    <w:rsid w:val="00090360"/>
    <w:rsid w:val="000918D4"/>
    <w:rsid w:val="00093982"/>
    <w:rsid w:val="00094D37"/>
    <w:rsid w:val="0009673E"/>
    <w:rsid w:val="000A03F6"/>
    <w:rsid w:val="000A4052"/>
    <w:rsid w:val="000A542B"/>
    <w:rsid w:val="000A7D8E"/>
    <w:rsid w:val="000B03F8"/>
    <w:rsid w:val="000B1B97"/>
    <w:rsid w:val="000B1D3D"/>
    <w:rsid w:val="000B1FAA"/>
    <w:rsid w:val="000B3003"/>
    <w:rsid w:val="000B59CA"/>
    <w:rsid w:val="000B59D0"/>
    <w:rsid w:val="000B60E8"/>
    <w:rsid w:val="000B71BB"/>
    <w:rsid w:val="000B78DC"/>
    <w:rsid w:val="000C103D"/>
    <w:rsid w:val="000C54DC"/>
    <w:rsid w:val="000C69B4"/>
    <w:rsid w:val="000D28EF"/>
    <w:rsid w:val="000D6FEB"/>
    <w:rsid w:val="000D782C"/>
    <w:rsid w:val="000E1550"/>
    <w:rsid w:val="000E18E6"/>
    <w:rsid w:val="000E21F7"/>
    <w:rsid w:val="000E2A7D"/>
    <w:rsid w:val="000E6701"/>
    <w:rsid w:val="000E6CC0"/>
    <w:rsid w:val="000E770B"/>
    <w:rsid w:val="000F58C4"/>
    <w:rsid w:val="000F5D50"/>
    <w:rsid w:val="00100709"/>
    <w:rsid w:val="001013FC"/>
    <w:rsid w:val="00101E58"/>
    <w:rsid w:val="001026A0"/>
    <w:rsid w:val="00103A7D"/>
    <w:rsid w:val="00104AB0"/>
    <w:rsid w:val="00105582"/>
    <w:rsid w:val="00105C0C"/>
    <w:rsid w:val="00105C53"/>
    <w:rsid w:val="00111499"/>
    <w:rsid w:val="00111DF9"/>
    <w:rsid w:val="00112408"/>
    <w:rsid w:val="00113A60"/>
    <w:rsid w:val="00114166"/>
    <w:rsid w:val="00117B68"/>
    <w:rsid w:val="00117E41"/>
    <w:rsid w:val="0012149F"/>
    <w:rsid w:val="00121D87"/>
    <w:rsid w:val="001231A2"/>
    <w:rsid w:val="001279BF"/>
    <w:rsid w:val="00130E16"/>
    <w:rsid w:val="00131801"/>
    <w:rsid w:val="00133FB6"/>
    <w:rsid w:val="00135A53"/>
    <w:rsid w:val="00141D00"/>
    <w:rsid w:val="00143C45"/>
    <w:rsid w:val="001441AB"/>
    <w:rsid w:val="00145903"/>
    <w:rsid w:val="0014749B"/>
    <w:rsid w:val="001551E5"/>
    <w:rsid w:val="0015522D"/>
    <w:rsid w:val="00155FC0"/>
    <w:rsid w:val="00156B28"/>
    <w:rsid w:val="00157372"/>
    <w:rsid w:val="001578CF"/>
    <w:rsid w:val="00157A81"/>
    <w:rsid w:val="001614C1"/>
    <w:rsid w:val="00164492"/>
    <w:rsid w:val="00170B09"/>
    <w:rsid w:val="00171919"/>
    <w:rsid w:val="00173AF4"/>
    <w:rsid w:val="00174425"/>
    <w:rsid w:val="00174A76"/>
    <w:rsid w:val="00174D04"/>
    <w:rsid w:val="00176D91"/>
    <w:rsid w:val="00180FB0"/>
    <w:rsid w:val="001826CE"/>
    <w:rsid w:val="0018476A"/>
    <w:rsid w:val="00190E79"/>
    <w:rsid w:val="0019330B"/>
    <w:rsid w:val="00193500"/>
    <w:rsid w:val="001A02E4"/>
    <w:rsid w:val="001A1C8A"/>
    <w:rsid w:val="001A1FCD"/>
    <w:rsid w:val="001A3540"/>
    <w:rsid w:val="001A4EFA"/>
    <w:rsid w:val="001A7426"/>
    <w:rsid w:val="001B11B5"/>
    <w:rsid w:val="001B157F"/>
    <w:rsid w:val="001B27DE"/>
    <w:rsid w:val="001B5047"/>
    <w:rsid w:val="001B5DDC"/>
    <w:rsid w:val="001B6390"/>
    <w:rsid w:val="001B6E74"/>
    <w:rsid w:val="001C0473"/>
    <w:rsid w:val="001C0A61"/>
    <w:rsid w:val="001C2B2A"/>
    <w:rsid w:val="001C2CF0"/>
    <w:rsid w:val="001C3FAA"/>
    <w:rsid w:val="001C6E9D"/>
    <w:rsid w:val="001C749B"/>
    <w:rsid w:val="001C774D"/>
    <w:rsid w:val="001C77FB"/>
    <w:rsid w:val="001C7D3E"/>
    <w:rsid w:val="001D06A0"/>
    <w:rsid w:val="001D26DD"/>
    <w:rsid w:val="001D3F5A"/>
    <w:rsid w:val="001D4B4E"/>
    <w:rsid w:val="001D538C"/>
    <w:rsid w:val="001E03DA"/>
    <w:rsid w:val="001E0D20"/>
    <w:rsid w:val="001E0F7D"/>
    <w:rsid w:val="001E1CF0"/>
    <w:rsid w:val="001E5901"/>
    <w:rsid w:val="001E62CA"/>
    <w:rsid w:val="001F3F61"/>
    <w:rsid w:val="001F4066"/>
    <w:rsid w:val="00201FC6"/>
    <w:rsid w:val="002041DB"/>
    <w:rsid w:val="00204714"/>
    <w:rsid w:val="00205E70"/>
    <w:rsid w:val="00217D30"/>
    <w:rsid w:val="00221C5C"/>
    <w:rsid w:val="00226D48"/>
    <w:rsid w:val="002279C3"/>
    <w:rsid w:val="00231EC0"/>
    <w:rsid w:val="002335FD"/>
    <w:rsid w:val="002342F9"/>
    <w:rsid w:val="00234927"/>
    <w:rsid w:val="00235373"/>
    <w:rsid w:val="0023676A"/>
    <w:rsid w:val="00241B76"/>
    <w:rsid w:val="00245728"/>
    <w:rsid w:val="002457ED"/>
    <w:rsid w:val="0024686D"/>
    <w:rsid w:val="0024693F"/>
    <w:rsid w:val="00252A0D"/>
    <w:rsid w:val="00252BD3"/>
    <w:rsid w:val="00253492"/>
    <w:rsid w:val="00255CCE"/>
    <w:rsid w:val="002578C6"/>
    <w:rsid w:val="00257CAC"/>
    <w:rsid w:val="0026018D"/>
    <w:rsid w:val="002717A6"/>
    <w:rsid w:val="00271AC7"/>
    <w:rsid w:val="00272B53"/>
    <w:rsid w:val="002757D8"/>
    <w:rsid w:val="0027684C"/>
    <w:rsid w:val="00277D01"/>
    <w:rsid w:val="00280629"/>
    <w:rsid w:val="0028337E"/>
    <w:rsid w:val="00283FB5"/>
    <w:rsid w:val="00283FD4"/>
    <w:rsid w:val="00291B39"/>
    <w:rsid w:val="00296C79"/>
    <w:rsid w:val="002978A8"/>
    <w:rsid w:val="00297F3F"/>
    <w:rsid w:val="002A048B"/>
    <w:rsid w:val="002A10F7"/>
    <w:rsid w:val="002A2B87"/>
    <w:rsid w:val="002A3C99"/>
    <w:rsid w:val="002A5002"/>
    <w:rsid w:val="002A5D22"/>
    <w:rsid w:val="002A5F91"/>
    <w:rsid w:val="002A5FBF"/>
    <w:rsid w:val="002A6E9C"/>
    <w:rsid w:val="002B079C"/>
    <w:rsid w:val="002B2989"/>
    <w:rsid w:val="002C1087"/>
    <w:rsid w:val="002C14DA"/>
    <w:rsid w:val="002C18D4"/>
    <w:rsid w:val="002C27C2"/>
    <w:rsid w:val="002C38AA"/>
    <w:rsid w:val="002C4338"/>
    <w:rsid w:val="002C6D43"/>
    <w:rsid w:val="002D068B"/>
    <w:rsid w:val="002D0EA0"/>
    <w:rsid w:val="002D2C9E"/>
    <w:rsid w:val="002D379D"/>
    <w:rsid w:val="002D3A9E"/>
    <w:rsid w:val="002D4D63"/>
    <w:rsid w:val="002D7011"/>
    <w:rsid w:val="002E3EC9"/>
    <w:rsid w:val="002E4C2A"/>
    <w:rsid w:val="002E771D"/>
    <w:rsid w:val="002F0A9F"/>
    <w:rsid w:val="002F12E7"/>
    <w:rsid w:val="002F3220"/>
    <w:rsid w:val="002F40F3"/>
    <w:rsid w:val="00300314"/>
    <w:rsid w:val="00300AA8"/>
    <w:rsid w:val="00302B6B"/>
    <w:rsid w:val="00303163"/>
    <w:rsid w:val="00306068"/>
    <w:rsid w:val="0031124D"/>
    <w:rsid w:val="00313BD3"/>
    <w:rsid w:val="00314861"/>
    <w:rsid w:val="00315293"/>
    <w:rsid w:val="00315CAC"/>
    <w:rsid w:val="003175D3"/>
    <w:rsid w:val="00321FB8"/>
    <w:rsid w:val="003220E5"/>
    <w:rsid w:val="00322518"/>
    <w:rsid w:val="003227A3"/>
    <w:rsid w:val="00324D2C"/>
    <w:rsid w:val="00325635"/>
    <w:rsid w:val="00325F93"/>
    <w:rsid w:val="00326444"/>
    <w:rsid w:val="0032761F"/>
    <w:rsid w:val="00335952"/>
    <w:rsid w:val="003363DD"/>
    <w:rsid w:val="0033682D"/>
    <w:rsid w:val="00336A12"/>
    <w:rsid w:val="00336EE7"/>
    <w:rsid w:val="00337663"/>
    <w:rsid w:val="00337EBB"/>
    <w:rsid w:val="003409C6"/>
    <w:rsid w:val="00341213"/>
    <w:rsid w:val="00341402"/>
    <w:rsid w:val="00342166"/>
    <w:rsid w:val="003430B2"/>
    <w:rsid w:val="00343D76"/>
    <w:rsid w:val="003440B8"/>
    <w:rsid w:val="00347789"/>
    <w:rsid w:val="003504FE"/>
    <w:rsid w:val="00353940"/>
    <w:rsid w:val="003574B4"/>
    <w:rsid w:val="00360D05"/>
    <w:rsid w:val="003626D1"/>
    <w:rsid w:val="00364AD7"/>
    <w:rsid w:val="0037157E"/>
    <w:rsid w:val="00372F53"/>
    <w:rsid w:val="00374D54"/>
    <w:rsid w:val="00380AF5"/>
    <w:rsid w:val="00381EED"/>
    <w:rsid w:val="003824B1"/>
    <w:rsid w:val="00382A7A"/>
    <w:rsid w:val="00383851"/>
    <w:rsid w:val="00384952"/>
    <w:rsid w:val="00384A57"/>
    <w:rsid w:val="00385D1C"/>
    <w:rsid w:val="00387C90"/>
    <w:rsid w:val="00387F71"/>
    <w:rsid w:val="00392388"/>
    <w:rsid w:val="003956ED"/>
    <w:rsid w:val="00397E6C"/>
    <w:rsid w:val="003A0090"/>
    <w:rsid w:val="003A1C31"/>
    <w:rsid w:val="003A3145"/>
    <w:rsid w:val="003A344C"/>
    <w:rsid w:val="003A5590"/>
    <w:rsid w:val="003A59FD"/>
    <w:rsid w:val="003A6B94"/>
    <w:rsid w:val="003A6E23"/>
    <w:rsid w:val="003B24E3"/>
    <w:rsid w:val="003B2D52"/>
    <w:rsid w:val="003B549F"/>
    <w:rsid w:val="003B6481"/>
    <w:rsid w:val="003B739C"/>
    <w:rsid w:val="003B7D03"/>
    <w:rsid w:val="003C0027"/>
    <w:rsid w:val="003C04EA"/>
    <w:rsid w:val="003C0B6D"/>
    <w:rsid w:val="003C1F62"/>
    <w:rsid w:val="003C4590"/>
    <w:rsid w:val="003C556C"/>
    <w:rsid w:val="003C567B"/>
    <w:rsid w:val="003C73F0"/>
    <w:rsid w:val="003D18ED"/>
    <w:rsid w:val="003D2024"/>
    <w:rsid w:val="003D2722"/>
    <w:rsid w:val="003D2F57"/>
    <w:rsid w:val="003D4EF7"/>
    <w:rsid w:val="003D5CE8"/>
    <w:rsid w:val="003D5D61"/>
    <w:rsid w:val="003E079C"/>
    <w:rsid w:val="003E0DA6"/>
    <w:rsid w:val="003E4137"/>
    <w:rsid w:val="003E5595"/>
    <w:rsid w:val="003F074F"/>
    <w:rsid w:val="003F214F"/>
    <w:rsid w:val="003F3B55"/>
    <w:rsid w:val="003F55C3"/>
    <w:rsid w:val="003F5A01"/>
    <w:rsid w:val="003F7385"/>
    <w:rsid w:val="0040085D"/>
    <w:rsid w:val="00401B92"/>
    <w:rsid w:val="00402737"/>
    <w:rsid w:val="00402978"/>
    <w:rsid w:val="00402B6B"/>
    <w:rsid w:val="00403D3A"/>
    <w:rsid w:val="0040498C"/>
    <w:rsid w:val="00405BDA"/>
    <w:rsid w:val="004119DA"/>
    <w:rsid w:val="00411CAB"/>
    <w:rsid w:val="00412F62"/>
    <w:rsid w:val="00414F60"/>
    <w:rsid w:val="00415C93"/>
    <w:rsid w:val="00416F5F"/>
    <w:rsid w:val="00424573"/>
    <w:rsid w:val="004245D4"/>
    <w:rsid w:val="004254BC"/>
    <w:rsid w:val="00425A66"/>
    <w:rsid w:val="00427174"/>
    <w:rsid w:val="004274CC"/>
    <w:rsid w:val="00427AE5"/>
    <w:rsid w:val="00427BB2"/>
    <w:rsid w:val="00427EF7"/>
    <w:rsid w:val="004301E4"/>
    <w:rsid w:val="00431938"/>
    <w:rsid w:val="00433C4B"/>
    <w:rsid w:val="00435525"/>
    <w:rsid w:val="00435A1F"/>
    <w:rsid w:val="004360C7"/>
    <w:rsid w:val="00440F4B"/>
    <w:rsid w:val="00443129"/>
    <w:rsid w:val="00443213"/>
    <w:rsid w:val="00443346"/>
    <w:rsid w:val="0044481A"/>
    <w:rsid w:val="00444B5C"/>
    <w:rsid w:val="004453A5"/>
    <w:rsid w:val="00445A5B"/>
    <w:rsid w:val="00446313"/>
    <w:rsid w:val="00451460"/>
    <w:rsid w:val="00455BF0"/>
    <w:rsid w:val="0045765B"/>
    <w:rsid w:val="004602C8"/>
    <w:rsid w:val="00460C86"/>
    <w:rsid w:val="004616D7"/>
    <w:rsid w:val="00462A7F"/>
    <w:rsid w:val="00464804"/>
    <w:rsid w:val="0046774E"/>
    <w:rsid w:val="0047233E"/>
    <w:rsid w:val="004763AC"/>
    <w:rsid w:val="00477B48"/>
    <w:rsid w:val="00485193"/>
    <w:rsid w:val="004857EC"/>
    <w:rsid w:val="00493130"/>
    <w:rsid w:val="0049419D"/>
    <w:rsid w:val="004A161E"/>
    <w:rsid w:val="004A2271"/>
    <w:rsid w:val="004A3328"/>
    <w:rsid w:val="004A39A5"/>
    <w:rsid w:val="004A5BED"/>
    <w:rsid w:val="004A6149"/>
    <w:rsid w:val="004B1E3F"/>
    <w:rsid w:val="004B284D"/>
    <w:rsid w:val="004C0B38"/>
    <w:rsid w:val="004C1D43"/>
    <w:rsid w:val="004C308E"/>
    <w:rsid w:val="004C357C"/>
    <w:rsid w:val="004C38CA"/>
    <w:rsid w:val="004C5AC0"/>
    <w:rsid w:val="004C5D03"/>
    <w:rsid w:val="004D17BF"/>
    <w:rsid w:val="004D1F68"/>
    <w:rsid w:val="004D4D3E"/>
    <w:rsid w:val="004D7957"/>
    <w:rsid w:val="004E122B"/>
    <w:rsid w:val="004E19CF"/>
    <w:rsid w:val="004E33E5"/>
    <w:rsid w:val="004E4B1B"/>
    <w:rsid w:val="004E4D93"/>
    <w:rsid w:val="004F1366"/>
    <w:rsid w:val="004F4D99"/>
    <w:rsid w:val="00501805"/>
    <w:rsid w:val="0050283D"/>
    <w:rsid w:val="00502C62"/>
    <w:rsid w:val="005053C9"/>
    <w:rsid w:val="00511BA5"/>
    <w:rsid w:val="00511F15"/>
    <w:rsid w:val="005125FD"/>
    <w:rsid w:val="0051502B"/>
    <w:rsid w:val="00515AC9"/>
    <w:rsid w:val="00517EB6"/>
    <w:rsid w:val="00520775"/>
    <w:rsid w:val="0052267B"/>
    <w:rsid w:val="00524546"/>
    <w:rsid w:val="00524FD8"/>
    <w:rsid w:val="005271B3"/>
    <w:rsid w:val="00527250"/>
    <w:rsid w:val="00530BEB"/>
    <w:rsid w:val="00534012"/>
    <w:rsid w:val="00534EE6"/>
    <w:rsid w:val="00535667"/>
    <w:rsid w:val="00537760"/>
    <w:rsid w:val="005378C3"/>
    <w:rsid w:val="0054171D"/>
    <w:rsid w:val="00541D0B"/>
    <w:rsid w:val="0054521C"/>
    <w:rsid w:val="00546CB2"/>
    <w:rsid w:val="00552BC9"/>
    <w:rsid w:val="00554569"/>
    <w:rsid w:val="00557F2D"/>
    <w:rsid w:val="005672E9"/>
    <w:rsid w:val="0056783F"/>
    <w:rsid w:val="00570BEF"/>
    <w:rsid w:val="00570D25"/>
    <w:rsid w:val="005748E5"/>
    <w:rsid w:val="00574F42"/>
    <w:rsid w:val="005766C5"/>
    <w:rsid w:val="00583CB4"/>
    <w:rsid w:val="00591BEA"/>
    <w:rsid w:val="00592DA1"/>
    <w:rsid w:val="00592FA7"/>
    <w:rsid w:val="00594A4B"/>
    <w:rsid w:val="005957C0"/>
    <w:rsid w:val="005959BC"/>
    <w:rsid w:val="005A234C"/>
    <w:rsid w:val="005A42BE"/>
    <w:rsid w:val="005A5992"/>
    <w:rsid w:val="005A7A5F"/>
    <w:rsid w:val="005B105A"/>
    <w:rsid w:val="005B1BCB"/>
    <w:rsid w:val="005B288F"/>
    <w:rsid w:val="005B61DE"/>
    <w:rsid w:val="005C18F0"/>
    <w:rsid w:val="005C56C0"/>
    <w:rsid w:val="005C593E"/>
    <w:rsid w:val="005C61ED"/>
    <w:rsid w:val="005C7BC4"/>
    <w:rsid w:val="005D02FE"/>
    <w:rsid w:val="005D0FFE"/>
    <w:rsid w:val="005D13A7"/>
    <w:rsid w:val="005D20FE"/>
    <w:rsid w:val="005D2F86"/>
    <w:rsid w:val="005D3FA7"/>
    <w:rsid w:val="005D5648"/>
    <w:rsid w:val="005D7E09"/>
    <w:rsid w:val="005E05AC"/>
    <w:rsid w:val="005E14F9"/>
    <w:rsid w:val="005E1A49"/>
    <w:rsid w:val="005E2067"/>
    <w:rsid w:val="005E20A9"/>
    <w:rsid w:val="005E2383"/>
    <w:rsid w:val="005E2EDE"/>
    <w:rsid w:val="005E59BC"/>
    <w:rsid w:val="005E6090"/>
    <w:rsid w:val="005E68DE"/>
    <w:rsid w:val="005F1967"/>
    <w:rsid w:val="005F3947"/>
    <w:rsid w:val="005F5DB8"/>
    <w:rsid w:val="005F70CC"/>
    <w:rsid w:val="005F7DC0"/>
    <w:rsid w:val="005F7E09"/>
    <w:rsid w:val="00600326"/>
    <w:rsid w:val="00600424"/>
    <w:rsid w:val="00600A9D"/>
    <w:rsid w:val="00601AD1"/>
    <w:rsid w:val="00605005"/>
    <w:rsid w:val="00607A1A"/>
    <w:rsid w:val="00607E12"/>
    <w:rsid w:val="00611A66"/>
    <w:rsid w:val="0061460C"/>
    <w:rsid w:val="0061583C"/>
    <w:rsid w:val="0062024C"/>
    <w:rsid w:val="00622B94"/>
    <w:rsid w:val="00622D08"/>
    <w:rsid w:val="00623EB4"/>
    <w:rsid w:val="0062445B"/>
    <w:rsid w:val="00632038"/>
    <w:rsid w:val="00632D42"/>
    <w:rsid w:val="006336BC"/>
    <w:rsid w:val="00633FF9"/>
    <w:rsid w:val="00636FCD"/>
    <w:rsid w:val="00637BC8"/>
    <w:rsid w:val="00642551"/>
    <w:rsid w:val="00644549"/>
    <w:rsid w:val="00644A3D"/>
    <w:rsid w:val="0064507D"/>
    <w:rsid w:val="00646E69"/>
    <w:rsid w:val="006476F7"/>
    <w:rsid w:val="00650107"/>
    <w:rsid w:val="006502C6"/>
    <w:rsid w:val="00655508"/>
    <w:rsid w:val="00655845"/>
    <w:rsid w:val="00660391"/>
    <w:rsid w:val="006603CA"/>
    <w:rsid w:val="00661BF9"/>
    <w:rsid w:val="00664298"/>
    <w:rsid w:val="00664B85"/>
    <w:rsid w:val="00670758"/>
    <w:rsid w:val="0067089B"/>
    <w:rsid w:val="00672B1D"/>
    <w:rsid w:val="00672E39"/>
    <w:rsid w:val="00673778"/>
    <w:rsid w:val="00676D6E"/>
    <w:rsid w:val="00681C68"/>
    <w:rsid w:val="0068377B"/>
    <w:rsid w:val="00684C61"/>
    <w:rsid w:val="006868C8"/>
    <w:rsid w:val="00687772"/>
    <w:rsid w:val="006935A4"/>
    <w:rsid w:val="00695256"/>
    <w:rsid w:val="006953A6"/>
    <w:rsid w:val="00697591"/>
    <w:rsid w:val="006A0AEE"/>
    <w:rsid w:val="006A0F4E"/>
    <w:rsid w:val="006A119F"/>
    <w:rsid w:val="006A2E33"/>
    <w:rsid w:val="006A5A3B"/>
    <w:rsid w:val="006B07DC"/>
    <w:rsid w:val="006B3ADD"/>
    <w:rsid w:val="006C08A8"/>
    <w:rsid w:val="006C2154"/>
    <w:rsid w:val="006C3791"/>
    <w:rsid w:val="006C3C29"/>
    <w:rsid w:val="006C4BF8"/>
    <w:rsid w:val="006C58AA"/>
    <w:rsid w:val="006C790F"/>
    <w:rsid w:val="006D2137"/>
    <w:rsid w:val="006D31FF"/>
    <w:rsid w:val="006D3855"/>
    <w:rsid w:val="006D3BA4"/>
    <w:rsid w:val="006D3D16"/>
    <w:rsid w:val="006D76DF"/>
    <w:rsid w:val="006E0BA4"/>
    <w:rsid w:val="006E3B9F"/>
    <w:rsid w:val="006E70EA"/>
    <w:rsid w:val="006E7DDA"/>
    <w:rsid w:val="006F18D3"/>
    <w:rsid w:val="006F21C4"/>
    <w:rsid w:val="006F2D01"/>
    <w:rsid w:val="006F4521"/>
    <w:rsid w:val="006F5E8A"/>
    <w:rsid w:val="007005F4"/>
    <w:rsid w:val="00700D42"/>
    <w:rsid w:val="0070125E"/>
    <w:rsid w:val="00702237"/>
    <w:rsid w:val="00702272"/>
    <w:rsid w:val="00704E5B"/>
    <w:rsid w:val="00705476"/>
    <w:rsid w:val="00705512"/>
    <w:rsid w:val="00705CFB"/>
    <w:rsid w:val="00705EC8"/>
    <w:rsid w:val="0070692D"/>
    <w:rsid w:val="00706C47"/>
    <w:rsid w:val="00713AC5"/>
    <w:rsid w:val="00714DF8"/>
    <w:rsid w:val="00715838"/>
    <w:rsid w:val="007203B7"/>
    <w:rsid w:val="00723409"/>
    <w:rsid w:val="00724969"/>
    <w:rsid w:val="00724C64"/>
    <w:rsid w:val="007316C4"/>
    <w:rsid w:val="00731FF2"/>
    <w:rsid w:val="007343A7"/>
    <w:rsid w:val="00734F20"/>
    <w:rsid w:val="0073530D"/>
    <w:rsid w:val="007355BC"/>
    <w:rsid w:val="00735762"/>
    <w:rsid w:val="00740495"/>
    <w:rsid w:val="00740579"/>
    <w:rsid w:val="007420DB"/>
    <w:rsid w:val="00743C1A"/>
    <w:rsid w:val="00746819"/>
    <w:rsid w:val="00746A03"/>
    <w:rsid w:val="007508B3"/>
    <w:rsid w:val="007508C2"/>
    <w:rsid w:val="00751E93"/>
    <w:rsid w:val="007532E5"/>
    <w:rsid w:val="00753B74"/>
    <w:rsid w:val="00754608"/>
    <w:rsid w:val="00754F3E"/>
    <w:rsid w:val="007555E5"/>
    <w:rsid w:val="0075627C"/>
    <w:rsid w:val="007567EC"/>
    <w:rsid w:val="00757280"/>
    <w:rsid w:val="0075763A"/>
    <w:rsid w:val="0076035D"/>
    <w:rsid w:val="0076082F"/>
    <w:rsid w:val="00761B25"/>
    <w:rsid w:val="00763177"/>
    <w:rsid w:val="00763807"/>
    <w:rsid w:val="00764DF3"/>
    <w:rsid w:val="00764E1E"/>
    <w:rsid w:val="007665C5"/>
    <w:rsid w:val="007669E1"/>
    <w:rsid w:val="007677A2"/>
    <w:rsid w:val="00770AB7"/>
    <w:rsid w:val="00771D42"/>
    <w:rsid w:val="00773615"/>
    <w:rsid w:val="00774719"/>
    <w:rsid w:val="007747F0"/>
    <w:rsid w:val="00775C20"/>
    <w:rsid w:val="00776023"/>
    <w:rsid w:val="00777100"/>
    <w:rsid w:val="00777806"/>
    <w:rsid w:val="0078234A"/>
    <w:rsid w:val="007825E2"/>
    <w:rsid w:val="00782AFA"/>
    <w:rsid w:val="00783B67"/>
    <w:rsid w:val="00785481"/>
    <w:rsid w:val="00786B4B"/>
    <w:rsid w:val="00793331"/>
    <w:rsid w:val="00793512"/>
    <w:rsid w:val="007972CB"/>
    <w:rsid w:val="00797775"/>
    <w:rsid w:val="007A0C3B"/>
    <w:rsid w:val="007A265F"/>
    <w:rsid w:val="007A2BB3"/>
    <w:rsid w:val="007A371A"/>
    <w:rsid w:val="007A435F"/>
    <w:rsid w:val="007A4C36"/>
    <w:rsid w:val="007A685A"/>
    <w:rsid w:val="007A7A90"/>
    <w:rsid w:val="007B157F"/>
    <w:rsid w:val="007B1AB3"/>
    <w:rsid w:val="007B3C02"/>
    <w:rsid w:val="007B6274"/>
    <w:rsid w:val="007B6ACE"/>
    <w:rsid w:val="007B7731"/>
    <w:rsid w:val="007C0768"/>
    <w:rsid w:val="007C16F4"/>
    <w:rsid w:val="007C1A30"/>
    <w:rsid w:val="007C37C9"/>
    <w:rsid w:val="007C3985"/>
    <w:rsid w:val="007C3A99"/>
    <w:rsid w:val="007C5152"/>
    <w:rsid w:val="007C63C2"/>
    <w:rsid w:val="007C6A2A"/>
    <w:rsid w:val="007C7AD4"/>
    <w:rsid w:val="007D4623"/>
    <w:rsid w:val="007E19FC"/>
    <w:rsid w:val="007E1D83"/>
    <w:rsid w:val="007E4DDA"/>
    <w:rsid w:val="007F0800"/>
    <w:rsid w:val="007F2A3A"/>
    <w:rsid w:val="007F3B09"/>
    <w:rsid w:val="007F444E"/>
    <w:rsid w:val="007F7B8E"/>
    <w:rsid w:val="00800553"/>
    <w:rsid w:val="00802210"/>
    <w:rsid w:val="0080585E"/>
    <w:rsid w:val="00805F6B"/>
    <w:rsid w:val="008065E8"/>
    <w:rsid w:val="0081067B"/>
    <w:rsid w:val="00810755"/>
    <w:rsid w:val="008119A8"/>
    <w:rsid w:val="0081283E"/>
    <w:rsid w:val="00813670"/>
    <w:rsid w:val="00816618"/>
    <w:rsid w:val="008176E6"/>
    <w:rsid w:val="00817D04"/>
    <w:rsid w:val="00821019"/>
    <w:rsid w:val="00822ADE"/>
    <w:rsid w:val="008238F6"/>
    <w:rsid w:val="00825780"/>
    <w:rsid w:val="008263AF"/>
    <w:rsid w:val="008306C0"/>
    <w:rsid w:val="00831058"/>
    <w:rsid w:val="008323F7"/>
    <w:rsid w:val="00832751"/>
    <w:rsid w:val="008328DB"/>
    <w:rsid w:val="008341E8"/>
    <w:rsid w:val="008362D3"/>
    <w:rsid w:val="00836DAA"/>
    <w:rsid w:val="00840334"/>
    <w:rsid w:val="0084078E"/>
    <w:rsid w:val="00844080"/>
    <w:rsid w:val="00845A50"/>
    <w:rsid w:val="00846446"/>
    <w:rsid w:val="0085024E"/>
    <w:rsid w:val="00852DAD"/>
    <w:rsid w:val="00853A4B"/>
    <w:rsid w:val="00853C64"/>
    <w:rsid w:val="0085435A"/>
    <w:rsid w:val="00854815"/>
    <w:rsid w:val="00854E88"/>
    <w:rsid w:val="0085661A"/>
    <w:rsid w:val="00856F81"/>
    <w:rsid w:val="00860498"/>
    <w:rsid w:val="00862390"/>
    <w:rsid w:val="00863DF1"/>
    <w:rsid w:val="00866984"/>
    <w:rsid w:val="008707E6"/>
    <w:rsid w:val="00872098"/>
    <w:rsid w:val="00873AFE"/>
    <w:rsid w:val="00873BC8"/>
    <w:rsid w:val="00874AF3"/>
    <w:rsid w:val="00875B37"/>
    <w:rsid w:val="00876B3B"/>
    <w:rsid w:val="00877A20"/>
    <w:rsid w:val="00877F77"/>
    <w:rsid w:val="008805C7"/>
    <w:rsid w:val="00880600"/>
    <w:rsid w:val="00880A17"/>
    <w:rsid w:val="00881E30"/>
    <w:rsid w:val="0088253C"/>
    <w:rsid w:val="00885AE7"/>
    <w:rsid w:val="00891DE4"/>
    <w:rsid w:val="00892B65"/>
    <w:rsid w:val="008978C0"/>
    <w:rsid w:val="008A45C3"/>
    <w:rsid w:val="008A4BAE"/>
    <w:rsid w:val="008A5DFB"/>
    <w:rsid w:val="008B681D"/>
    <w:rsid w:val="008B6E39"/>
    <w:rsid w:val="008C0015"/>
    <w:rsid w:val="008C7200"/>
    <w:rsid w:val="008D0773"/>
    <w:rsid w:val="008D09C4"/>
    <w:rsid w:val="008D1CB8"/>
    <w:rsid w:val="008D580F"/>
    <w:rsid w:val="008D67F3"/>
    <w:rsid w:val="008E42A6"/>
    <w:rsid w:val="008F1762"/>
    <w:rsid w:val="008F312A"/>
    <w:rsid w:val="008F5F93"/>
    <w:rsid w:val="0090069E"/>
    <w:rsid w:val="00902E7B"/>
    <w:rsid w:val="0090395A"/>
    <w:rsid w:val="00904597"/>
    <w:rsid w:val="00904A0C"/>
    <w:rsid w:val="00904AD1"/>
    <w:rsid w:val="00905D62"/>
    <w:rsid w:val="00914965"/>
    <w:rsid w:val="009156BE"/>
    <w:rsid w:val="009173E1"/>
    <w:rsid w:val="00917D84"/>
    <w:rsid w:val="00925B32"/>
    <w:rsid w:val="00930C47"/>
    <w:rsid w:val="0093393B"/>
    <w:rsid w:val="00934025"/>
    <w:rsid w:val="00935FE6"/>
    <w:rsid w:val="009364AA"/>
    <w:rsid w:val="00937A9A"/>
    <w:rsid w:val="0094292F"/>
    <w:rsid w:val="00945E1A"/>
    <w:rsid w:val="00950623"/>
    <w:rsid w:val="00962A22"/>
    <w:rsid w:val="00965C6D"/>
    <w:rsid w:val="009677A1"/>
    <w:rsid w:val="00971CD4"/>
    <w:rsid w:val="00974641"/>
    <w:rsid w:val="0097552D"/>
    <w:rsid w:val="00976713"/>
    <w:rsid w:val="0098004F"/>
    <w:rsid w:val="009806FB"/>
    <w:rsid w:val="009820DC"/>
    <w:rsid w:val="009821CE"/>
    <w:rsid w:val="00982764"/>
    <w:rsid w:val="009845C6"/>
    <w:rsid w:val="00985ADC"/>
    <w:rsid w:val="009865E1"/>
    <w:rsid w:val="00986F89"/>
    <w:rsid w:val="0098735E"/>
    <w:rsid w:val="00990F4D"/>
    <w:rsid w:val="00991210"/>
    <w:rsid w:val="00994672"/>
    <w:rsid w:val="00994A90"/>
    <w:rsid w:val="00996543"/>
    <w:rsid w:val="00997368"/>
    <w:rsid w:val="009A2C39"/>
    <w:rsid w:val="009A4740"/>
    <w:rsid w:val="009A639C"/>
    <w:rsid w:val="009A693F"/>
    <w:rsid w:val="009A77A3"/>
    <w:rsid w:val="009A7824"/>
    <w:rsid w:val="009B0098"/>
    <w:rsid w:val="009B107B"/>
    <w:rsid w:val="009B2D14"/>
    <w:rsid w:val="009B31CE"/>
    <w:rsid w:val="009B3331"/>
    <w:rsid w:val="009B4136"/>
    <w:rsid w:val="009B7597"/>
    <w:rsid w:val="009C4905"/>
    <w:rsid w:val="009C592B"/>
    <w:rsid w:val="009C7B46"/>
    <w:rsid w:val="009D143D"/>
    <w:rsid w:val="009D157F"/>
    <w:rsid w:val="009D2A10"/>
    <w:rsid w:val="009D3E6C"/>
    <w:rsid w:val="009D460F"/>
    <w:rsid w:val="009D6E42"/>
    <w:rsid w:val="009F1058"/>
    <w:rsid w:val="009F27A8"/>
    <w:rsid w:val="009F54B2"/>
    <w:rsid w:val="00A02362"/>
    <w:rsid w:val="00A03E9E"/>
    <w:rsid w:val="00A048C2"/>
    <w:rsid w:val="00A05142"/>
    <w:rsid w:val="00A05240"/>
    <w:rsid w:val="00A067C2"/>
    <w:rsid w:val="00A06FD4"/>
    <w:rsid w:val="00A17032"/>
    <w:rsid w:val="00A172C5"/>
    <w:rsid w:val="00A211BC"/>
    <w:rsid w:val="00A225E6"/>
    <w:rsid w:val="00A22C09"/>
    <w:rsid w:val="00A2317C"/>
    <w:rsid w:val="00A24233"/>
    <w:rsid w:val="00A268D3"/>
    <w:rsid w:val="00A31264"/>
    <w:rsid w:val="00A33635"/>
    <w:rsid w:val="00A34900"/>
    <w:rsid w:val="00A34EF2"/>
    <w:rsid w:val="00A357F3"/>
    <w:rsid w:val="00A35B51"/>
    <w:rsid w:val="00A3726B"/>
    <w:rsid w:val="00A40F15"/>
    <w:rsid w:val="00A424D8"/>
    <w:rsid w:val="00A456A9"/>
    <w:rsid w:val="00A457C6"/>
    <w:rsid w:val="00A46AA5"/>
    <w:rsid w:val="00A47D6A"/>
    <w:rsid w:val="00A51C6B"/>
    <w:rsid w:val="00A554E8"/>
    <w:rsid w:val="00A5662D"/>
    <w:rsid w:val="00A578FE"/>
    <w:rsid w:val="00A6285D"/>
    <w:rsid w:val="00A6369D"/>
    <w:rsid w:val="00A64C1E"/>
    <w:rsid w:val="00A65C82"/>
    <w:rsid w:val="00A65FAA"/>
    <w:rsid w:val="00A7367F"/>
    <w:rsid w:val="00A736BE"/>
    <w:rsid w:val="00A806D0"/>
    <w:rsid w:val="00A80C98"/>
    <w:rsid w:val="00A84378"/>
    <w:rsid w:val="00A84D79"/>
    <w:rsid w:val="00A85760"/>
    <w:rsid w:val="00A863F1"/>
    <w:rsid w:val="00A86AFB"/>
    <w:rsid w:val="00A86DD6"/>
    <w:rsid w:val="00A905E4"/>
    <w:rsid w:val="00A935C9"/>
    <w:rsid w:val="00A9393B"/>
    <w:rsid w:val="00A949EE"/>
    <w:rsid w:val="00A94AC9"/>
    <w:rsid w:val="00A94BF3"/>
    <w:rsid w:val="00A95CCB"/>
    <w:rsid w:val="00A96A4B"/>
    <w:rsid w:val="00A97A59"/>
    <w:rsid w:val="00AA066D"/>
    <w:rsid w:val="00AA0E21"/>
    <w:rsid w:val="00AA3F6D"/>
    <w:rsid w:val="00AA57DE"/>
    <w:rsid w:val="00AA7FEB"/>
    <w:rsid w:val="00AB1D2B"/>
    <w:rsid w:val="00AB2EC9"/>
    <w:rsid w:val="00AB60BB"/>
    <w:rsid w:val="00AC3247"/>
    <w:rsid w:val="00AC4E9E"/>
    <w:rsid w:val="00AC5CC3"/>
    <w:rsid w:val="00AD361D"/>
    <w:rsid w:val="00AD52D6"/>
    <w:rsid w:val="00AD5A20"/>
    <w:rsid w:val="00AD6364"/>
    <w:rsid w:val="00AE138E"/>
    <w:rsid w:val="00AE16F2"/>
    <w:rsid w:val="00AE187D"/>
    <w:rsid w:val="00AE2FA7"/>
    <w:rsid w:val="00AE30AC"/>
    <w:rsid w:val="00AE3600"/>
    <w:rsid w:val="00AE3DC8"/>
    <w:rsid w:val="00AE4927"/>
    <w:rsid w:val="00AE63A1"/>
    <w:rsid w:val="00AE7441"/>
    <w:rsid w:val="00AF13F4"/>
    <w:rsid w:val="00AF1881"/>
    <w:rsid w:val="00AF2413"/>
    <w:rsid w:val="00AF34EA"/>
    <w:rsid w:val="00AF54B3"/>
    <w:rsid w:val="00AF585C"/>
    <w:rsid w:val="00AF6002"/>
    <w:rsid w:val="00B01B9D"/>
    <w:rsid w:val="00B02B5B"/>
    <w:rsid w:val="00B0416E"/>
    <w:rsid w:val="00B0418D"/>
    <w:rsid w:val="00B04245"/>
    <w:rsid w:val="00B10A68"/>
    <w:rsid w:val="00B11D81"/>
    <w:rsid w:val="00B15CEA"/>
    <w:rsid w:val="00B201E4"/>
    <w:rsid w:val="00B219BB"/>
    <w:rsid w:val="00B21A3B"/>
    <w:rsid w:val="00B21C93"/>
    <w:rsid w:val="00B22A31"/>
    <w:rsid w:val="00B235F7"/>
    <w:rsid w:val="00B236C2"/>
    <w:rsid w:val="00B23BEB"/>
    <w:rsid w:val="00B245D1"/>
    <w:rsid w:val="00B26F75"/>
    <w:rsid w:val="00B3044D"/>
    <w:rsid w:val="00B325D4"/>
    <w:rsid w:val="00B33A4C"/>
    <w:rsid w:val="00B341D4"/>
    <w:rsid w:val="00B37727"/>
    <w:rsid w:val="00B41055"/>
    <w:rsid w:val="00B43180"/>
    <w:rsid w:val="00B43DAD"/>
    <w:rsid w:val="00B443A4"/>
    <w:rsid w:val="00B47124"/>
    <w:rsid w:val="00B47D72"/>
    <w:rsid w:val="00B52EC2"/>
    <w:rsid w:val="00B54220"/>
    <w:rsid w:val="00B5539C"/>
    <w:rsid w:val="00B57AE7"/>
    <w:rsid w:val="00B57CD7"/>
    <w:rsid w:val="00B605A9"/>
    <w:rsid w:val="00B62188"/>
    <w:rsid w:val="00B62603"/>
    <w:rsid w:val="00B62DC1"/>
    <w:rsid w:val="00B62E95"/>
    <w:rsid w:val="00B65D52"/>
    <w:rsid w:val="00B662FD"/>
    <w:rsid w:val="00B67B07"/>
    <w:rsid w:val="00B71051"/>
    <w:rsid w:val="00B72941"/>
    <w:rsid w:val="00B74218"/>
    <w:rsid w:val="00B74A2E"/>
    <w:rsid w:val="00B76D75"/>
    <w:rsid w:val="00B806B5"/>
    <w:rsid w:val="00B81C54"/>
    <w:rsid w:val="00B825BC"/>
    <w:rsid w:val="00B83554"/>
    <w:rsid w:val="00B83DBB"/>
    <w:rsid w:val="00B926FE"/>
    <w:rsid w:val="00B93EF5"/>
    <w:rsid w:val="00B94F98"/>
    <w:rsid w:val="00BA1451"/>
    <w:rsid w:val="00BA2BE3"/>
    <w:rsid w:val="00BA3051"/>
    <w:rsid w:val="00BA4DCD"/>
    <w:rsid w:val="00BA4DED"/>
    <w:rsid w:val="00BA6925"/>
    <w:rsid w:val="00BA6A3F"/>
    <w:rsid w:val="00BB095F"/>
    <w:rsid w:val="00BB21DE"/>
    <w:rsid w:val="00BB2200"/>
    <w:rsid w:val="00BB2867"/>
    <w:rsid w:val="00BB2A7B"/>
    <w:rsid w:val="00BB4315"/>
    <w:rsid w:val="00BB4354"/>
    <w:rsid w:val="00BB5530"/>
    <w:rsid w:val="00BC7F15"/>
    <w:rsid w:val="00BD1CE4"/>
    <w:rsid w:val="00BD3A7E"/>
    <w:rsid w:val="00BD4EAD"/>
    <w:rsid w:val="00BD6457"/>
    <w:rsid w:val="00BE04D8"/>
    <w:rsid w:val="00BE0C31"/>
    <w:rsid w:val="00BE13D4"/>
    <w:rsid w:val="00BE39FC"/>
    <w:rsid w:val="00BE3D96"/>
    <w:rsid w:val="00BE5978"/>
    <w:rsid w:val="00BE63CB"/>
    <w:rsid w:val="00BF02F6"/>
    <w:rsid w:val="00BF1534"/>
    <w:rsid w:val="00BF20A5"/>
    <w:rsid w:val="00BF37F1"/>
    <w:rsid w:val="00BF38EF"/>
    <w:rsid w:val="00BF4E12"/>
    <w:rsid w:val="00C00F64"/>
    <w:rsid w:val="00C06338"/>
    <w:rsid w:val="00C0714D"/>
    <w:rsid w:val="00C10222"/>
    <w:rsid w:val="00C120AB"/>
    <w:rsid w:val="00C17D43"/>
    <w:rsid w:val="00C21760"/>
    <w:rsid w:val="00C23C54"/>
    <w:rsid w:val="00C24723"/>
    <w:rsid w:val="00C250B0"/>
    <w:rsid w:val="00C274DF"/>
    <w:rsid w:val="00C30AAF"/>
    <w:rsid w:val="00C30B76"/>
    <w:rsid w:val="00C35523"/>
    <w:rsid w:val="00C36BFF"/>
    <w:rsid w:val="00C37EE8"/>
    <w:rsid w:val="00C4303A"/>
    <w:rsid w:val="00C43F70"/>
    <w:rsid w:val="00C44E4F"/>
    <w:rsid w:val="00C467E7"/>
    <w:rsid w:val="00C47821"/>
    <w:rsid w:val="00C5012D"/>
    <w:rsid w:val="00C50958"/>
    <w:rsid w:val="00C5188E"/>
    <w:rsid w:val="00C51915"/>
    <w:rsid w:val="00C55F38"/>
    <w:rsid w:val="00C57B57"/>
    <w:rsid w:val="00C6040F"/>
    <w:rsid w:val="00C60952"/>
    <w:rsid w:val="00C630A6"/>
    <w:rsid w:val="00C6492E"/>
    <w:rsid w:val="00C672CD"/>
    <w:rsid w:val="00C67C34"/>
    <w:rsid w:val="00C67F23"/>
    <w:rsid w:val="00C71B76"/>
    <w:rsid w:val="00C740BC"/>
    <w:rsid w:val="00C74658"/>
    <w:rsid w:val="00C77D41"/>
    <w:rsid w:val="00C84A92"/>
    <w:rsid w:val="00C8572E"/>
    <w:rsid w:val="00C858D3"/>
    <w:rsid w:val="00C85EB7"/>
    <w:rsid w:val="00C862D8"/>
    <w:rsid w:val="00C867F6"/>
    <w:rsid w:val="00C868C7"/>
    <w:rsid w:val="00C8777F"/>
    <w:rsid w:val="00C90070"/>
    <w:rsid w:val="00C90D53"/>
    <w:rsid w:val="00C90F95"/>
    <w:rsid w:val="00C92ED9"/>
    <w:rsid w:val="00C96850"/>
    <w:rsid w:val="00CA180E"/>
    <w:rsid w:val="00CA468B"/>
    <w:rsid w:val="00CA6C42"/>
    <w:rsid w:val="00CA7839"/>
    <w:rsid w:val="00CB1589"/>
    <w:rsid w:val="00CB2C50"/>
    <w:rsid w:val="00CB3089"/>
    <w:rsid w:val="00CB62B3"/>
    <w:rsid w:val="00CB7CFC"/>
    <w:rsid w:val="00CC256C"/>
    <w:rsid w:val="00CC4C74"/>
    <w:rsid w:val="00CC502C"/>
    <w:rsid w:val="00CC67B8"/>
    <w:rsid w:val="00CD01E9"/>
    <w:rsid w:val="00CD23DF"/>
    <w:rsid w:val="00CD2A6C"/>
    <w:rsid w:val="00CD3748"/>
    <w:rsid w:val="00CD3C88"/>
    <w:rsid w:val="00CD41C6"/>
    <w:rsid w:val="00CD7404"/>
    <w:rsid w:val="00CE0096"/>
    <w:rsid w:val="00CE0DD1"/>
    <w:rsid w:val="00CE1413"/>
    <w:rsid w:val="00CE1EF9"/>
    <w:rsid w:val="00CE231E"/>
    <w:rsid w:val="00CE271F"/>
    <w:rsid w:val="00CE5421"/>
    <w:rsid w:val="00CE651A"/>
    <w:rsid w:val="00CF000C"/>
    <w:rsid w:val="00CF0254"/>
    <w:rsid w:val="00CF0F56"/>
    <w:rsid w:val="00CF1047"/>
    <w:rsid w:val="00CF206E"/>
    <w:rsid w:val="00CF562C"/>
    <w:rsid w:val="00CF563E"/>
    <w:rsid w:val="00D00400"/>
    <w:rsid w:val="00D00E18"/>
    <w:rsid w:val="00D02D45"/>
    <w:rsid w:val="00D031C4"/>
    <w:rsid w:val="00D04A10"/>
    <w:rsid w:val="00D04B8F"/>
    <w:rsid w:val="00D054AC"/>
    <w:rsid w:val="00D06484"/>
    <w:rsid w:val="00D12B3A"/>
    <w:rsid w:val="00D13518"/>
    <w:rsid w:val="00D14099"/>
    <w:rsid w:val="00D15907"/>
    <w:rsid w:val="00D17B03"/>
    <w:rsid w:val="00D20B6E"/>
    <w:rsid w:val="00D22B9B"/>
    <w:rsid w:val="00D241B0"/>
    <w:rsid w:val="00D2430C"/>
    <w:rsid w:val="00D328CB"/>
    <w:rsid w:val="00D32C9B"/>
    <w:rsid w:val="00D37728"/>
    <w:rsid w:val="00D43A9C"/>
    <w:rsid w:val="00D45F60"/>
    <w:rsid w:val="00D461D3"/>
    <w:rsid w:val="00D46786"/>
    <w:rsid w:val="00D46FDE"/>
    <w:rsid w:val="00D47438"/>
    <w:rsid w:val="00D479A0"/>
    <w:rsid w:val="00D51427"/>
    <w:rsid w:val="00D53EEC"/>
    <w:rsid w:val="00D553D4"/>
    <w:rsid w:val="00D554D0"/>
    <w:rsid w:val="00D559C5"/>
    <w:rsid w:val="00D56311"/>
    <w:rsid w:val="00D5647C"/>
    <w:rsid w:val="00D61B13"/>
    <w:rsid w:val="00D61F8F"/>
    <w:rsid w:val="00D637BC"/>
    <w:rsid w:val="00D661A5"/>
    <w:rsid w:val="00D66CD7"/>
    <w:rsid w:val="00D66F59"/>
    <w:rsid w:val="00D71290"/>
    <w:rsid w:val="00D71A06"/>
    <w:rsid w:val="00D72130"/>
    <w:rsid w:val="00D72625"/>
    <w:rsid w:val="00D726A7"/>
    <w:rsid w:val="00D732EE"/>
    <w:rsid w:val="00D7337B"/>
    <w:rsid w:val="00D7400A"/>
    <w:rsid w:val="00D74209"/>
    <w:rsid w:val="00D743FB"/>
    <w:rsid w:val="00D7462A"/>
    <w:rsid w:val="00D769FC"/>
    <w:rsid w:val="00D771C8"/>
    <w:rsid w:val="00D829CE"/>
    <w:rsid w:val="00D82E1C"/>
    <w:rsid w:val="00D83A90"/>
    <w:rsid w:val="00D840BA"/>
    <w:rsid w:val="00D8716D"/>
    <w:rsid w:val="00D90F12"/>
    <w:rsid w:val="00D90F23"/>
    <w:rsid w:val="00D920A1"/>
    <w:rsid w:val="00D932E4"/>
    <w:rsid w:val="00DA03C7"/>
    <w:rsid w:val="00DA2FF7"/>
    <w:rsid w:val="00DA37D7"/>
    <w:rsid w:val="00DA39D8"/>
    <w:rsid w:val="00DA7843"/>
    <w:rsid w:val="00DB2391"/>
    <w:rsid w:val="00DB286C"/>
    <w:rsid w:val="00DB30F7"/>
    <w:rsid w:val="00DB4E92"/>
    <w:rsid w:val="00DB62C0"/>
    <w:rsid w:val="00DB73A7"/>
    <w:rsid w:val="00DB7496"/>
    <w:rsid w:val="00DC2E7F"/>
    <w:rsid w:val="00DC2F45"/>
    <w:rsid w:val="00DC3863"/>
    <w:rsid w:val="00DC5BD8"/>
    <w:rsid w:val="00DC6EE3"/>
    <w:rsid w:val="00DC72B0"/>
    <w:rsid w:val="00DC7EF0"/>
    <w:rsid w:val="00DD0413"/>
    <w:rsid w:val="00DD31E3"/>
    <w:rsid w:val="00DD3287"/>
    <w:rsid w:val="00DD34A2"/>
    <w:rsid w:val="00DD3ED8"/>
    <w:rsid w:val="00DD5048"/>
    <w:rsid w:val="00DE07F0"/>
    <w:rsid w:val="00DE10B6"/>
    <w:rsid w:val="00DE147D"/>
    <w:rsid w:val="00DE2100"/>
    <w:rsid w:val="00DE378D"/>
    <w:rsid w:val="00DE4EBD"/>
    <w:rsid w:val="00DE798B"/>
    <w:rsid w:val="00DF1513"/>
    <w:rsid w:val="00DF1D9D"/>
    <w:rsid w:val="00DF28D1"/>
    <w:rsid w:val="00DF4317"/>
    <w:rsid w:val="00DF58A8"/>
    <w:rsid w:val="00DF7F94"/>
    <w:rsid w:val="00E0010E"/>
    <w:rsid w:val="00E001F3"/>
    <w:rsid w:val="00E00E6B"/>
    <w:rsid w:val="00E01A86"/>
    <w:rsid w:val="00E01BE2"/>
    <w:rsid w:val="00E01DF8"/>
    <w:rsid w:val="00E03C97"/>
    <w:rsid w:val="00E055F3"/>
    <w:rsid w:val="00E06B20"/>
    <w:rsid w:val="00E07179"/>
    <w:rsid w:val="00E0775F"/>
    <w:rsid w:val="00E07FC9"/>
    <w:rsid w:val="00E10793"/>
    <w:rsid w:val="00E1187E"/>
    <w:rsid w:val="00E12F09"/>
    <w:rsid w:val="00E146D1"/>
    <w:rsid w:val="00E160F1"/>
    <w:rsid w:val="00E17CB2"/>
    <w:rsid w:val="00E20A5D"/>
    <w:rsid w:val="00E228FC"/>
    <w:rsid w:val="00E230BB"/>
    <w:rsid w:val="00E24621"/>
    <w:rsid w:val="00E26668"/>
    <w:rsid w:val="00E31839"/>
    <w:rsid w:val="00E353ED"/>
    <w:rsid w:val="00E35ACE"/>
    <w:rsid w:val="00E36B8F"/>
    <w:rsid w:val="00E43C61"/>
    <w:rsid w:val="00E4438F"/>
    <w:rsid w:val="00E46E09"/>
    <w:rsid w:val="00E46ED1"/>
    <w:rsid w:val="00E5100A"/>
    <w:rsid w:val="00E517AF"/>
    <w:rsid w:val="00E530D6"/>
    <w:rsid w:val="00E54E26"/>
    <w:rsid w:val="00E54EF0"/>
    <w:rsid w:val="00E55C8E"/>
    <w:rsid w:val="00E56534"/>
    <w:rsid w:val="00E5747E"/>
    <w:rsid w:val="00E601BD"/>
    <w:rsid w:val="00E641A3"/>
    <w:rsid w:val="00E6475C"/>
    <w:rsid w:val="00E64A4D"/>
    <w:rsid w:val="00E675D2"/>
    <w:rsid w:val="00E712F3"/>
    <w:rsid w:val="00E714B7"/>
    <w:rsid w:val="00E717AF"/>
    <w:rsid w:val="00E76446"/>
    <w:rsid w:val="00E76AE8"/>
    <w:rsid w:val="00E777FC"/>
    <w:rsid w:val="00E80AEC"/>
    <w:rsid w:val="00E820D1"/>
    <w:rsid w:val="00E83322"/>
    <w:rsid w:val="00E87C33"/>
    <w:rsid w:val="00E914E1"/>
    <w:rsid w:val="00E929B6"/>
    <w:rsid w:val="00E92FA9"/>
    <w:rsid w:val="00E94377"/>
    <w:rsid w:val="00E95FDB"/>
    <w:rsid w:val="00E973C1"/>
    <w:rsid w:val="00EA0D44"/>
    <w:rsid w:val="00EA116D"/>
    <w:rsid w:val="00EA1A1A"/>
    <w:rsid w:val="00EA7BF9"/>
    <w:rsid w:val="00EB0E01"/>
    <w:rsid w:val="00EB1995"/>
    <w:rsid w:val="00EB1CC2"/>
    <w:rsid w:val="00EB2687"/>
    <w:rsid w:val="00EB32A5"/>
    <w:rsid w:val="00EB38B6"/>
    <w:rsid w:val="00EB614E"/>
    <w:rsid w:val="00EB6AEA"/>
    <w:rsid w:val="00EB6DD1"/>
    <w:rsid w:val="00EC11FF"/>
    <w:rsid w:val="00EC28DF"/>
    <w:rsid w:val="00EC2936"/>
    <w:rsid w:val="00EC2EBB"/>
    <w:rsid w:val="00EC2F76"/>
    <w:rsid w:val="00EC7052"/>
    <w:rsid w:val="00ED4712"/>
    <w:rsid w:val="00ED6B5F"/>
    <w:rsid w:val="00EE23C9"/>
    <w:rsid w:val="00EE2C7A"/>
    <w:rsid w:val="00EE40D5"/>
    <w:rsid w:val="00EE62C8"/>
    <w:rsid w:val="00EE6343"/>
    <w:rsid w:val="00EE6AED"/>
    <w:rsid w:val="00EE74BF"/>
    <w:rsid w:val="00EF0013"/>
    <w:rsid w:val="00EF23D1"/>
    <w:rsid w:val="00EF2B06"/>
    <w:rsid w:val="00EF2CC5"/>
    <w:rsid w:val="00EF3B80"/>
    <w:rsid w:val="00EF4401"/>
    <w:rsid w:val="00EF5228"/>
    <w:rsid w:val="00EF62DC"/>
    <w:rsid w:val="00EF7C0D"/>
    <w:rsid w:val="00F014EC"/>
    <w:rsid w:val="00F01515"/>
    <w:rsid w:val="00F04232"/>
    <w:rsid w:val="00F07B29"/>
    <w:rsid w:val="00F10C24"/>
    <w:rsid w:val="00F166FD"/>
    <w:rsid w:val="00F16F78"/>
    <w:rsid w:val="00F17D09"/>
    <w:rsid w:val="00F24C76"/>
    <w:rsid w:val="00F255DB"/>
    <w:rsid w:val="00F2576D"/>
    <w:rsid w:val="00F270B8"/>
    <w:rsid w:val="00F27E3A"/>
    <w:rsid w:val="00F27ECC"/>
    <w:rsid w:val="00F32CB9"/>
    <w:rsid w:val="00F35471"/>
    <w:rsid w:val="00F356DA"/>
    <w:rsid w:val="00F35963"/>
    <w:rsid w:val="00F35C63"/>
    <w:rsid w:val="00F40367"/>
    <w:rsid w:val="00F42351"/>
    <w:rsid w:val="00F4260D"/>
    <w:rsid w:val="00F448B2"/>
    <w:rsid w:val="00F45834"/>
    <w:rsid w:val="00F470AE"/>
    <w:rsid w:val="00F508DF"/>
    <w:rsid w:val="00F53313"/>
    <w:rsid w:val="00F53AFE"/>
    <w:rsid w:val="00F53DCB"/>
    <w:rsid w:val="00F5634E"/>
    <w:rsid w:val="00F568F0"/>
    <w:rsid w:val="00F60B71"/>
    <w:rsid w:val="00F60D98"/>
    <w:rsid w:val="00F6215A"/>
    <w:rsid w:val="00F65655"/>
    <w:rsid w:val="00F65695"/>
    <w:rsid w:val="00F65696"/>
    <w:rsid w:val="00F6590A"/>
    <w:rsid w:val="00F65F30"/>
    <w:rsid w:val="00F66C11"/>
    <w:rsid w:val="00F672CD"/>
    <w:rsid w:val="00F724B4"/>
    <w:rsid w:val="00F75F3F"/>
    <w:rsid w:val="00F769AD"/>
    <w:rsid w:val="00F830CE"/>
    <w:rsid w:val="00F843B9"/>
    <w:rsid w:val="00F866AD"/>
    <w:rsid w:val="00F87CF2"/>
    <w:rsid w:val="00F901D0"/>
    <w:rsid w:val="00F935FC"/>
    <w:rsid w:val="00F94AA2"/>
    <w:rsid w:val="00F95F4E"/>
    <w:rsid w:val="00F96851"/>
    <w:rsid w:val="00F968EE"/>
    <w:rsid w:val="00F97AAB"/>
    <w:rsid w:val="00FA0A37"/>
    <w:rsid w:val="00FA2A8E"/>
    <w:rsid w:val="00FA35A9"/>
    <w:rsid w:val="00FA479E"/>
    <w:rsid w:val="00FA6DF6"/>
    <w:rsid w:val="00FA7BDC"/>
    <w:rsid w:val="00FB33BB"/>
    <w:rsid w:val="00FB7647"/>
    <w:rsid w:val="00FB7BE6"/>
    <w:rsid w:val="00FC6A6F"/>
    <w:rsid w:val="00FD09BA"/>
    <w:rsid w:val="00FD1105"/>
    <w:rsid w:val="00FD2E6C"/>
    <w:rsid w:val="00FD4878"/>
    <w:rsid w:val="00FD4984"/>
    <w:rsid w:val="00FD75E7"/>
    <w:rsid w:val="00FE1BA3"/>
    <w:rsid w:val="00FE3152"/>
    <w:rsid w:val="00FE6915"/>
    <w:rsid w:val="00FF4AD0"/>
    <w:rsid w:val="00FF521B"/>
    <w:rsid w:val="00FF6D5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7F8DA-EB07-40A8-86B7-7513F36B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80A1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88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4062</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2024-06-05T09:34:00Z</dcterms:created>
  <dcterms:modified xsi:type="dcterms:W3CDTF">2024-06-05T09:41:00Z</dcterms:modified>
</cp:coreProperties>
</file>